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9D07" w14:textId="77777777" w:rsidR="004F64CE" w:rsidRDefault="004F64CE" w:rsidP="004F64CE">
      <w:pPr>
        <w:jc w:val="center"/>
        <w:rPr>
          <w:rFonts w:ascii="Avenir Next LT Pro" w:hAnsi="Avenir Next LT Pro"/>
          <w:b/>
          <w:bCs/>
          <w:sz w:val="24"/>
          <w:szCs w:val="24"/>
        </w:rPr>
      </w:pPr>
    </w:p>
    <w:p w14:paraId="05BC067B" w14:textId="2E3A6D70" w:rsidR="004F64CE" w:rsidRDefault="004F64CE" w:rsidP="004F64CE">
      <w:pPr>
        <w:jc w:val="center"/>
        <w:rPr>
          <w:rFonts w:ascii="Avenir Next LT Pro" w:hAnsi="Avenir Next LT Pro"/>
          <w:sz w:val="24"/>
          <w:szCs w:val="24"/>
        </w:rPr>
      </w:pPr>
      <w:r>
        <w:rPr>
          <w:rFonts w:ascii="Avenir Next LT Pro" w:hAnsi="Avenir Next LT Pro"/>
          <w:b/>
          <w:bCs/>
          <w:sz w:val="24"/>
          <w:szCs w:val="24"/>
        </w:rPr>
        <w:t>Written</w:t>
      </w:r>
      <w:r w:rsidRPr="006559D0">
        <w:rPr>
          <w:rFonts w:ascii="Avenir Next LT Pro" w:hAnsi="Avenir Next LT Pro"/>
          <w:b/>
          <w:bCs/>
          <w:sz w:val="24"/>
          <w:szCs w:val="24"/>
        </w:rPr>
        <w:t xml:space="preserve"> Testimony</w:t>
      </w:r>
    </w:p>
    <w:p w14:paraId="19514BBE" w14:textId="77777777" w:rsidR="004F64CE" w:rsidRDefault="004F64CE" w:rsidP="004F64CE">
      <w:pPr>
        <w:spacing w:after="0" w:line="240" w:lineRule="auto"/>
        <w:jc w:val="center"/>
        <w:rPr>
          <w:rFonts w:ascii="Avenir Next LT Pro" w:hAnsi="Avenir Next LT Pro"/>
          <w:sz w:val="24"/>
          <w:szCs w:val="24"/>
        </w:rPr>
      </w:pPr>
      <w:r w:rsidRPr="006559D0">
        <w:rPr>
          <w:rFonts w:ascii="Avenir Next LT Pro" w:hAnsi="Avenir Next LT Pro"/>
          <w:sz w:val="24"/>
          <w:szCs w:val="24"/>
        </w:rPr>
        <w:t>Center for the Rights of Abused Children</w:t>
      </w:r>
    </w:p>
    <w:p w14:paraId="5ED36E32" w14:textId="77777777" w:rsidR="004F64CE" w:rsidRDefault="004F64CE" w:rsidP="004F64CE">
      <w:pPr>
        <w:spacing w:after="0" w:line="240" w:lineRule="auto"/>
        <w:jc w:val="center"/>
        <w:rPr>
          <w:rFonts w:ascii="Avenir Next LT Pro" w:hAnsi="Avenir Next LT Pro"/>
          <w:sz w:val="24"/>
          <w:szCs w:val="24"/>
        </w:rPr>
      </w:pPr>
      <w:r w:rsidRPr="0021468A">
        <w:rPr>
          <w:rFonts w:ascii="Avenir Next LT Pro" w:hAnsi="Avenir Next LT Pro"/>
          <w:sz w:val="24"/>
          <w:szCs w:val="24"/>
        </w:rPr>
        <w:t>3900 E Camelback Rd</w:t>
      </w:r>
      <w:r>
        <w:rPr>
          <w:rFonts w:ascii="Avenir Next LT Pro" w:hAnsi="Avenir Next LT Pro"/>
          <w:sz w:val="24"/>
          <w:szCs w:val="24"/>
        </w:rPr>
        <w:t>.</w:t>
      </w:r>
      <w:r w:rsidRPr="0021468A">
        <w:rPr>
          <w:rFonts w:ascii="Avenir Next LT Pro" w:hAnsi="Avenir Next LT Pro"/>
          <w:sz w:val="24"/>
          <w:szCs w:val="24"/>
        </w:rPr>
        <w:t xml:space="preserve"> Ste</w:t>
      </w:r>
      <w:r>
        <w:rPr>
          <w:rFonts w:ascii="Avenir Next LT Pro" w:hAnsi="Avenir Next LT Pro"/>
          <w:sz w:val="24"/>
          <w:szCs w:val="24"/>
        </w:rPr>
        <w:t>.</w:t>
      </w:r>
      <w:r w:rsidRPr="0021468A">
        <w:rPr>
          <w:rFonts w:ascii="Avenir Next LT Pro" w:hAnsi="Avenir Next LT Pro"/>
          <w:sz w:val="24"/>
          <w:szCs w:val="24"/>
        </w:rPr>
        <w:t xml:space="preserve"> 300 </w:t>
      </w:r>
    </w:p>
    <w:p w14:paraId="70375A83" w14:textId="77777777" w:rsidR="004F64CE" w:rsidRDefault="004F64CE" w:rsidP="004F64CE">
      <w:pPr>
        <w:spacing w:after="0" w:line="240" w:lineRule="auto"/>
        <w:jc w:val="center"/>
        <w:rPr>
          <w:rFonts w:ascii="Avenir Next LT Pro" w:hAnsi="Avenir Next LT Pro"/>
          <w:sz w:val="24"/>
          <w:szCs w:val="24"/>
        </w:rPr>
      </w:pPr>
      <w:r w:rsidRPr="0021468A">
        <w:rPr>
          <w:rFonts w:ascii="Avenir Next LT Pro" w:hAnsi="Avenir Next LT Pro"/>
          <w:sz w:val="24"/>
          <w:szCs w:val="24"/>
        </w:rPr>
        <w:t>Phoenix, AZ 85018 </w:t>
      </w:r>
    </w:p>
    <w:p w14:paraId="16985871" w14:textId="77777777" w:rsidR="004F64CE" w:rsidRDefault="004F64CE" w:rsidP="004F64CE">
      <w:pPr>
        <w:spacing w:after="0" w:line="240" w:lineRule="auto"/>
        <w:jc w:val="center"/>
        <w:rPr>
          <w:rFonts w:ascii="Avenir Next LT Pro" w:hAnsi="Avenir Next LT Pro"/>
          <w:sz w:val="24"/>
          <w:szCs w:val="24"/>
        </w:rPr>
      </w:pPr>
      <w:r w:rsidRPr="008F02C4">
        <w:rPr>
          <w:rFonts w:ascii="Avenir Next LT Pro" w:hAnsi="Avenir Next LT Pro"/>
          <w:sz w:val="24"/>
          <w:szCs w:val="24"/>
        </w:rPr>
        <w:t>(602) 710-1135</w:t>
      </w:r>
    </w:p>
    <w:p w14:paraId="6D859C79" w14:textId="77777777" w:rsidR="004F64CE" w:rsidRDefault="004F64CE" w:rsidP="004F64CE">
      <w:pPr>
        <w:pBdr>
          <w:bottom w:val="single" w:sz="12" w:space="1" w:color="auto"/>
        </w:pBdr>
        <w:spacing w:after="0" w:line="240" w:lineRule="auto"/>
        <w:jc w:val="center"/>
        <w:rPr>
          <w:rFonts w:ascii="Avenir Next LT Pro" w:hAnsi="Avenir Next LT Pro"/>
          <w:b/>
          <w:bCs/>
          <w:sz w:val="24"/>
          <w:szCs w:val="24"/>
        </w:rPr>
      </w:pPr>
    </w:p>
    <w:p w14:paraId="3B05EF3F" w14:textId="77777777" w:rsidR="00586417" w:rsidRDefault="004F64CE" w:rsidP="004F64CE">
      <w:pPr>
        <w:pBdr>
          <w:bottom w:val="single" w:sz="12" w:space="1" w:color="auto"/>
        </w:pBdr>
        <w:spacing w:after="0" w:line="240" w:lineRule="auto"/>
        <w:jc w:val="center"/>
        <w:rPr>
          <w:rFonts w:ascii="Avenir Next LT Pro" w:hAnsi="Avenir Next LT Pro"/>
          <w:b/>
          <w:bCs/>
          <w:sz w:val="24"/>
          <w:szCs w:val="24"/>
        </w:rPr>
      </w:pPr>
      <w:r>
        <w:rPr>
          <w:rFonts w:ascii="Avenir Next LT Pro" w:hAnsi="Avenir Next LT Pro"/>
          <w:b/>
          <w:bCs/>
          <w:sz w:val="24"/>
          <w:szCs w:val="24"/>
        </w:rPr>
        <w:t xml:space="preserve">U.S. </w:t>
      </w:r>
      <w:r w:rsidR="00586417">
        <w:rPr>
          <w:rFonts w:ascii="Avenir Next LT Pro" w:hAnsi="Avenir Next LT Pro"/>
          <w:b/>
          <w:bCs/>
          <w:sz w:val="24"/>
          <w:szCs w:val="24"/>
        </w:rPr>
        <w:t>House Committee on Appropriations</w:t>
      </w:r>
    </w:p>
    <w:p w14:paraId="39D0BB5A" w14:textId="458FDC5F" w:rsidR="004F64CE" w:rsidRDefault="00C5133B" w:rsidP="004F64CE">
      <w:pPr>
        <w:pBdr>
          <w:bottom w:val="single" w:sz="12" w:space="1" w:color="auto"/>
        </w:pBdr>
        <w:spacing w:after="0" w:line="240" w:lineRule="auto"/>
        <w:jc w:val="center"/>
        <w:rPr>
          <w:rFonts w:ascii="Avenir Next LT Pro" w:hAnsi="Avenir Next LT Pro"/>
          <w:b/>
          <w:bCs/>
          <w:sz w:val="24"/>
          <w:szCs w:val="24"/>
        </w:rPr>
      </w:pPr>
      <w:r>
        <w:rPr>
          <w:rFonts w:ascii="Avenir Next LT Pro" w:hAnsi="Avenir Next LT Pro"/>
          <w:b/>
          <w:bCs/>
          <w:sz w:val="24"/>
          <w:szCs w:val="24"/>
        </w:rPr>
        <w:t>Subcommittee</w:t>
      </w:r>
      <w:r w:rsidR="00416A90">
        <w:rPr>
          <w:rFonts w:ascii="Avenir Next LT Pro" w:hAnsi="Avenir Next LT Pro"/>
          <w:b/>
          <w:bCs/>
          <w:sz w:val="24"/>
          <w:szCs w:val="24"/>
        </w:rPr>
        <w:t xml:space="preserve"> on Labor, Health and Human Services, Education, and Related Agencies</w:t>
      </w:r>
    </w:p>
    <w:p w14:paraId="3449A782" w14:textId="28D52E6A" w:rsidR="004F64CE" w:rsidRDefault="004F64CE" w:rsidP="004F64CE">
      <w:pPr>
        <w:pBdr>
          <w:bottom w:val="single" w:sz="12" w:space="1" w:color="auto"/>
        </w:pBdr>
        <w:spacing w:after="0" w:line="240" w:lineRule="auto"/>
        <w:jc w:val="center"/>
        <w:rPr>
          <w:rFonts w:ascii="Avenir Next LT Pro" w:hAnsi="Avenir Next LT Pro"/>
          <w:sz w:val="24"/>
          <w:szCs w:val="24"/>
        </w:rPr>
      </w:pPr>
      <w:r>
        <w:rPr>
          <w:rFonts w:ascii="Avenir Next LT Pro" w:hAnsi="Avenir Next LT Pro"/>
          <w:sz w:val="24"/>
          <w:szCs w:val="24"/>
        </w:rPr>
        <w:t>Wednes</w:t>
      </w:r>
      <w:r w:rsidRPr="00FF003C">
        <w:rPr>
          <w:rFonts w:ascii="Avenir Next LT Pro" w:hAnsi="Avenir Next LT Pro"/>
          <w:sz w:val="24"/>
          <w:szCs w:val="24"/>
        </w:rPr>
        <w:t xml:space="preserve">day, </w:t>
      </w:r>
      <w:r w:rsidR="00153D47">
        <w:rPr>
          <w:rFonts w:ascii="Avenir Next LT Pro" w:hAnsi="Avenir Next LT Pro"/>
          <w:sz w:val="24"/>
          <w:szCs w:val="24"/>
        </w:rPr>
        <w:t>April 9</w:t>
      </w:r>
      <w:r w:rsidRPr="00FF003C">
        <w:rPr>
          <w:rFonts w:ascii="Avenir Next LT Pro" w:hAnsi="Avenir Next LT Pro"/>
          <w:sz w:val="24"/>
          <w:szCs w:val="24"/>
        </w:rPr>
        <w:t>, 202</w:t>
      </w:r>
      <w:r w:rsidR="00416A90">
        <w:rPr>
          <w:rFonts w:ascii="Avenir Next LT Pro" w:hAnsi="Avenir Next LT Pro"/>
          <w:sz w:val="24"/>
          <w:szCs w:val="24"/>
        </w:rPr>
        <w:t>5</w:t>
      </w:r>
      <w:r>
        <w:rPr>
          <w:rFonts w:ascii="Avenir Next LT Pro" w:hAnsi="Avenir Next LT Pro"/>
          <w:sz w:val="24"/>
          <w:szCs w:val="24"/>
        </w:rPr>
        <w:t>,</w:t>
      </w:r>
      <w:r w:rsidRPr="00FF003C">
        <w:rPr>
          <w:rFonts w:ascii="Avenir Next LT Pro" w:hAnsi="Avenir Next LT Pro"/>
          <w:sz w:val="24"/>
          <w:szCs w:val="24"/>
        </w:rPr>
        <w:t xml:space="preserve"> at </w:t>
      </w:r>
      <w:r>
        <w:rPr>
          <w:rFonts w:ascii="Avenir Next LT Pro" w:hAnsi="Avenir Next LT Pro"/>
          <w:sz w:val="24"/>
          <w:szCs w:val="24"/>
        </w:rPr>
        <w:t>10:</w:t>
      </w:r>
      <w:r w:rsidR="00153D47">
        <w:rPr>
          <w:rFonts w:ascii="Avenir Next LT Pro" w:hAnsi="Avenir Next LT Pro"/>
          <w:sz w:val="24"/>
          <w:szCs w:val="24"/>
        </w:rPr>
        <w:t>30</w:t>
      </w:r>
      <w:r w:rsidRPr="00FF003C">
        <w:rPr>
          <w:rFonts w:ascii="Avenir Next LT Pro" w:hAnsi="Avenir Next LT Pro"/>
          <w:sz w:val="24"/>
          <w:szCs w:val="24"/>
        </w:rPr>
        <w:t xml:space="preserve"> </w:t>
      </w:r>
      <w:r>
        <w:rPr>
          <w:rFonts w:ascii="Avenir Next LT Pro" w:hAnsi="Avenir Next LT Pro"/>
          <w:sz w:val="24"/>
          <w:szCs w:val="24"/>
        </w:rPr>
        <w:t>a</w:t>
      </w:r>
      <w:r w:rsidRPr="00FF003C">
        <w:rPr>
          <w:rFonts w:ascii="Avenir Next LT Pro" w:hAnsi="Avenir Next LT Pro"/>
          <w:sz w:val="24"/>
          <w:szCs w:val="24"/>
        </w:rPr>
        <w:t>.m.</w:t>
      </w:r>
    </w:p>
    <w:p w14:paraId="08ABF38E" w14:textId="7EC96040" w:rsidR="004F64CE" w:rsidRDefault="00A733BC" w:rsidP="004F64CE">
      <w:pPr>
        <w:pBdr>
          <w:bottom w:val="single" w:sz="12" w:space="1" w:color="auto"/>
        </w:pBdr>
        <w:spacing w:after="0" w:line="240" w:lineRule="auto"/>
        <w:jc w:val="center"/>
        <w:rPr>
          <w:rFonts w:ascii="Avenir Next LT Pro" w:hAnsi="Avenir Next LT Pro"/>
          <w:sz w:val="24"/>
          <w:szCs w:val="24"/>
        </w:rPr>
      </w:pPr>
      <w:r>
        <w:rPr>
          <w:rFonts w:ascii="Avenir Next LT Pro" w:hAnsi="Avenir Next LT Pro"/>
          <w:sz w:val="24"/>
          <w:szCs w:val="24"/>
        </w:rPr>
        <w:t>2358</w:t>
      </w:r>
      <w:r w:rsidR="00ED2515">
        <w:rPr>
          <w:rFonts w:ascii="Avenir Next LT Pro" w:hAnsi="Avenir Next LT Pro"/>
          <w:sz w:val="24"/>
          <w:szCs w:val="24"/>
        </w:rPr>
        <w:t>-</w:t>
      </w:r>
      <w:r>
        <w:rPr>
          <w:rFonts w:ascii="Avenir Next LT Pro" w:hAnsi="Avenir Next LT Pro"/>
          <w:sz w:val="24"/>
          <w:szCs w:val="24"/>
        </w:rPr>
        <w:t>C</w:t>
      </w:r>
      <w:r w:rsidR="004F64CE">
        <w:rPr>
          <w:rFonts w:ascii="Avenir Next LT Pro" w:hAnsi="Avenir Next LT Pro"/>
          <w:sz w:val="24"/>
          <w:szCs w:val="24"/>
        </w:rPr>
        <w:t xml:space="preserve"> </w:t>
      </w:r>
      <w:r w:rsidR="00ED2515">
        <w:rPr>
          <w:rFonts w:ascii="Avenir Next LT Pro" w:hAnsi="Avenir Next LT Pro"/>
          <w:sz w:val="24"/>
          <w:szCs w:val="24"/>
        </w:rPr>
        <w:t xml:space="preserve">Rayburn </w:t>
      </w:r>
      <w:r w:rsidR="004F64CE">
        <w:rPr>
          <w:rFonts w:ascii="Avenir Next LT Pro" w:hAnsi="Avenir Next LT Pro"/>
          <w:sz w:val="24"/>
          <w:szCs w:val="24"/>
        </w:rPr>
        <w:t>House Office Building</w:t>
      </w:r>
      <w:r w:rsidR="004F64CE" w:rsidRPr="00027091">
        <w:rPr>
          <w:rFonts w:ascii="Avenir Next LT Pro" w:hAnsi="Avenir Next LT Pro"/>
          <w:sz w:val="24"/>
          <w:szCs w:val="24"/>
        </w:rPr>
        <w:t xml:space="preserve"> </w:t>
      </w:r>
    </w:p>
    <w:p w14:paraId="7824A731" w14:textId="77777777" w:rsidR="00C04F8F" w:rsidRPr="00FF003C" w:rsidRDefault="00C04F8F" w:rsidP="004F64CE">
      <w:pPr>
        <w:pBdr>
          <w:bottom w:val="single" w:sz="12" w:space="1" w:color="auto"/>
        </w:pBdr>
        <w:spacing w:after="0" w:line="240" w:lineRule="auto"/>
        <w:jc w:val="center"/>
        <w:rPr>
          <w:rFonts w:ascii="Avenir Next LT Pro" w:hAnsi="Avenir Next LT Pro"/>
          <w:sz w:val="24"/>
          <w:szCs w:val="24"/>
        </w:rPr>
      </w:pPr>
    </w:p>
    <w:p w14:paraId="227CEA28" w14:textId="77777777" w:rsidR="00F9130C" w:rsidRPr="00F9130C" w:rsidRDefault="00F9130C" w:rsidP="00F9130C">
      <w:pPr>
        <w:rPr>
          <w:rFonts w:ascii="Avenir Next LT Pro" w:hAnsi="Avenir Next LT Pro"/>
          <w:sz w:val="24"/>
          <w:szCs w:val="24"/>
          <w:lang w:val="en"/>
        </w:rPr>
      </w:pPr>
    </w:p>
    <w:p w14:paraId="2D2FC6D1" w14:textId="77777777" w:rsidR="00F9130C" w:rsidRPr="00F9130C" w:rsidRDefault="00F9130C" w:rsidP="00823D36">
      <w:pPr>
        <w:spacing w:after="0"/>
        <w:jc w:val="both"/>
        <w:rPr>
          <w:rFonts w:ascii="Avenir Next LT Pro" w:hAnsi="Avenir Next LT Pro"/>
          <w:sz w:val="24"/>
          <w:szCs w:val="24"/>
          <w:lang w:val="en"/>
        </w:rPr>
      </w:pPr>
      <w:r w:rsidRPr="00F9130C">
        <w:rPr>
          <w:rFonts w:ascii="Avenir Next LT Pro" w:hAnsi="Avenir Next LT Pro"/>
          <w:b/>
          <w:bCs/>
          <w:sz w:val="24"/>
          <w:szCs w:val="24"/>
          <w:lang w:val="en"/>
        </w:rPr>
        <w:t>Chairman Aderholt, Ranking Member DeLauro, and Members of the Subcommittee:</w:t>
      </w:r>
      <w:r w:rsidRPr="00F9130C">
        <w:rPr>
          <w:rFonts w:ascii="Avenir Next LT Pro" w:hAnsi="Avenir Next LT Pro"/>
          <w:b/>
          <w:bCs/>
          <w:sz w:val="24"/>
          <w:szCs w:val="24"/>
          <w:lang w:val="en"/>
        </w:rPr>
        <w:br/>
      </w:r>
    </w:p>
    <w:p w14:paraId="1CEB01F1" w14:textId="335A9BA4" w:rsidR="00F9130C" w:rsidRPr="00F9130C" w:rsidRDefault="00457C90" w:rsidP="00823D36">
      <w:pPr>
        <w:spacing w:after="0"/>
        <w:jc w:val="both"/>
        <w:rPr>
          <w:rFonts w:ascii="Avenir Next LT Pro" w:hAnsi="Avenir Next LT Pro"/>
          <w:sz w:val="24"/>
          <w:szCs w:val="24"/>
          <w:lang w:val="en"/>
        </w:rPr>
      </w:pPr>
      <w:r w:rsidRPr="00457C90">
        <w:rPr>
          <w:rFonts w:ascii="Avenir Next LT Pro" w:hAnsi="Avenir Next LT Pro"/>
          <w:sz w:val="24"/>
          <w:szCs w:val="24"/>
        </w:rPr>
        <w:t>My name is Brad Galbraith, and I serve as Policy Director at the Center for the Rights of Abused Children, a nonprofit organization dedicated to providing a lifeline for abused and neglected children. The Center offers pro bono legal representation in abuse and neglect proceedings, advocates for stronger child protection laws, and defends children’s constitutional rights through public interest litigation. Our legal and policy work has impacted more than one million children across the United States.</w:t>
      </w:r>
      <w:r w:rsidR="00F9130C" w:rsidRPr="00F9130C">
        <w:rPr>
          <w:rFonts w:ascii="Avenir Next LT Pro" w:hAnsi="Avenir Next LT Pro"/>
          <w:sz w:val="24"/>
          <w:szCs w:val="24"/>
          <w:lang w:val="en"/>
        </w:rPr>
        <w:t xml:space="preserve"> </w:t>
      </w:r>
    </w:p>
    <w:p w14:paraId="7EB62EFF" w14:textId="77777777" w:rsidR="00F9130C" w:rsidRPr="00F9130C" w:rsidRDefault="00F9130C" w:rsidP="00823D36">
      <w:pPr>
        <w:spacing w:after="0"/>
        <w:jc w:val="both"/>
        <w:rPr>
          <w:rFonts w:ascii="Avenir Next LT Pro" w:hAnsi="Avenir Next LT Pro"/>
          <w:sz w:val="24"/>
          <w:szCs w:val="24"/>
          <w:lang w:val="en"/>
        </w:rPr>
      </w:pPr>
    </w:p>
    <w:p w14:paraId="6F0DAD91" w14:textId="7585D2B0" w:rsidR="003265EA" w:rsidRDefault="007F2D6C" w:rsidP="00823D36">
      <w:pPr>
        <w:spacing w:after="0"/>
        <w:jc w:val="both"/>
        <w:rPr>
          <w:rFonts w:ascii="Avenir Next LT Pro" w:hAnsi="Avenir Next LT Pro"/>
          <w:sz w:val="24"/>
          <w:szCs w:val="24"/>
        </w:rPr>
      </w:pPr>
      <w:r w:rsidRPr="007F2D6C">
        <w:rPr>
          <w:rFonts w:ascii="Avenir Next LT Pro" w:hAnsi="Avenir Next LT Pro"/>
          <w:sz w:val="24"/>
          <w:szCs w:val="24"/>
        </w:rPr>
        <w:t>Thank you for the opportunity to submit written testimony for the record. I respectfully urge the Subcommittee to include report language in the FY2026 appropriations bill directing the Administration for Children and Families (ACF) to further address the crisis of missing children in foster care. Specifically, ACF should issue guidance to child welfare agencies on the prompt reporting of missing children and establish consistent, comprehensive national data collection on this issue. These steps are essential to closing dangerous gaps that leave children vulnerable to exploitation and abuse.</w:t>
      </w:r>
    </w:p>
    <w:p w14:paraId="38E71D4B" w14:textId="77777777" w:rsidR="007F2D6C" w:rsidRDefault="007F2D6C" w:rsidP="00823D36">
      <w:pPr>
        <w:spacing w:after="0"/>
        <w:jc w:val="both"/>
        <w:rPr>
          <w:rFonts w:ascii="Avenir Next LT Pro" w:hAnsi="Avenir Next LT Pro"/>
          <w:sz w:val="24"/>
          <w:szCs w:val="24"/>
        </w:rPr>
      </w:pPr>
    </w:p>
    <w:p w14:paraId="2E35F289" w14:textId="527FFAEA" w:rsidR="00F9130C" w:rsidRPr="00F9130C" w:rsidRDefault="004D64EC" w:rsidP="00823D36">
      <w:pPr>
        <w:spacing w:after="0"/>
        <w:jc w:val="both"/>
        <w:rPr>
          <w:rFonts w:ascii="Avenir Next LT Pro" w:hAnsi="Avenir Next LT Pro"/>
          <w:sz w:val="24"/>
          <w:szCs w:val="24"/>
          <w:lang w:val="en"/>
        </w:rPr>
      </w:pPr>
      <w:r w:rsidRPr="004D64EC">
        <w:rPr>
          <w:rFonts w:ascii="Avenir Next LT Pro" w:hAnsi="Avenir Next LT Pro"/>
          <w:sz w:val="24"/>
          <w:szCs w:val="24"/>
        </w:rPr>
        <w:t>In addition, I urge the Subcommittee to include report language instructing ACF to update its public-facing website</w:t>
      </w:r>
      <w:r w:rsidR="00A74008">
        <w:rPr>
          <w:rFonts w:ascii="Avenir Next LT Pro" w:hAnsi="Avenir Next LT Pro"/>
          <w:sz w:val="24"/>
          <w:szCs w:val="24"/>
        </w:rPr>
        <w:t xml:space="preserve"> to prioritize timely publication of data on the number of children who go missing from foster care each year. </w:t>
      </w:r>
      <w:r w:rsidR="00805EAC" w:rsidRPr="00F9130C">
        <w:rPr>
          <w:rFonts w:ascii="Avenir Next LT Pro" w:hAnsi="Avenir Next LT Pro"/>
          <w:sz w:val="24"/>
          <w:szCs w:val="24"/>
          <w:lang w:val="en"/>
        </w:rPr>
        <w:t xml:space="preserve">This update should feature the Child Welfare Outcomes Report Data Site, including annual reports to Congress for recent fiscal years. </w:t>
      </w:r>
      <w:r w:rsidR="00A74008">
        <w:rPr>
          <w:rFonts w:ascii="Avenir Next LT Pro" w:hAnsi="Avenir Next LT Pro"/>
          <w:sz w:val="24"/>
          <w:szCs w:val="24"/>
        </w:rPr>
        <w:t>The data should be</w:t>
      </w:r>
      <w:r w:rsidR="00E1539D">
        <w:rPr>
          <w:rFonts w:ascii="Avenir Next LT Pro" w:hAnsi="Avenir Next LT Pro"/>
          <w:sz w:val="24"/>
          <w:szCs w:val="24"/>
        </w:rPr>
        <w:t xml:space="preserve"> disaggregated by the n</w:t>
      </w:r>
      <w:r w:rsidR="00A5379B">
        <w:rPr>
          <w:rFonts w:ascii="Avenir Next LT Pro" w:hAnsi="Avenir Next LT Pro"/>
          <w:sz w:val="24"/>
          <w:szCs w:val="24"/>
        </w:rPr>
        <w:t>umber of children who go missing in each state and should include the number of children who die while i</w:t>
      </w:r>
      <w:r w:rsidR="00EE3041">
        <w:rPr>
          <w:rFonts w:ascii="Avenir Next LT Pro" w:hAnsi="Avenir Next LT Pro"/>
          <w:sz w:val="24"/>
          <w:szCs w:val="24"/>
        </w:rPr>
        <w:t>n</w:t>
      </w:r>
      <w:r w:rsidR="00A5379B">
        <w:rPr>
          <w:rFonts w:ascii="Avenir Next LT Pro" w:hAnsi="Avenir Next LT Pro"/>
          <w:sz w:val="24"/>
          <w:szCs w:val="24"/>
        </w:rPr>
        <w:t xml:space="preserve"> each state’s child welfare system. </w:t>
      </w:r>
    </w:p>
    <w:p w14:paraId="66A63C05" w14:textId="77777777" w:rsidR="00F9130C" w:rsidRPr="00F9130C" w:rsidRDefault="00F9130C" w:rsidP="00823D36">
      <w:pPr>
        <w:spacing w:after="0"/>
        <w:jc w:val="both"/>
        <w:rPr>
          <w:rFonts w:ascii="Avenir Next LT Pro" w:hAnsi="Avenir Next LT Pro"/>
          <w:sz w:val="24"/>
          <w:szCs w:val="24"/>
          <w:lang w:val="en"/>
        </w:rPr>
      </w:pPr>
    </w:p>
    <w:p w14:paraId="12598C3F" w14:textId="295B7EC7" w:rsidR="00F9130C" w:rsidRPr="00F9130C" w:rsidRDefault="00F9130C" w:rsidP="00823D36">
      <w:pPr>
        <w:spacing w:after="0"/>
        <w:jc w:val="both"/>
        <w:rPr>
          <w:rFonts w:ascii="Avenir Next LT Pro" w:hAnsi="Avenir Next LT Pro"/>
          <w:sz w:val="24"/>
          <w:szCs w:val="24"/>
          <w:lang w:val="en"/>
        </w:rPr>
      </w:pPr>
      <w:r w:rsidRPr="00F9130C">
        <w:rPr>
          <w:rFonts w:ascii="Avenir Next LT Pro" w:hAnsi="Avenir Next LT Pro"/>
          <w:sz w:val="24"/>
          <w:szCs w:val="24"/>
          <w:lang w:val="en"/>
        </w:rPr>
        <w:t>On an average day, more than fifty foster children go missing each day across the United States. That amounts to roughly 20,000 per year.</w:t>
      </w:r>
      <w:r w:rsidRPr="00F9130C">
        <w:rPr>
          <w:rFonts w:ascii="Avenir Next LT Pro" w:hAnsi="Avenir Next LT Pro"/>
          <w:sz w:val="24"/>
          <w:szCs w:val="24"/>
          <w:vertAlign w:val="superscript"/>
          <w:lang w:val="en"/>
        </w:rPr>
        <w:footnoteReference w:id="2"/>
      </w:r>
      <w:r w:rsidRPr="00F9130C">
        <w:rPr>
          <w:rFonts w:ascii="Avenir Next LT Pro" w:hAnsi="Avenir Next LT Pro"/>
          <w:sz w:val="24"/>
          <w:szCs w:val="24"/>
          <w:lang w:val="en"/>
        </w:rPr>
        <w:t xml:space="preserve"> Foster children who go missing are at heightened risk of being exploited, </w:t>
      </w:r>
      <w:r w:rsidR="00F37A5D">
        <w:rPr>
          <w:rFonts w:ascii="Avenir Next LT Pro" w:hAnsi="Avenir Next LT Pro"/>
          <w:sz w:val="24"/>
          <w:szCs w:val="24"/>
          <w:lang w:val="en"/>
        </w:rPr>
        <w:t>often</w:t>
      </w:r>
      <w:r w:rsidRPr="00F9130C">
        <w:rPr>
          <w:rFonts w:ascii="Avenir Next LT Pro" w:hAnsi="Avenir Next LT Pro"/>
          <w:sz w:val="24"/>
          <w:szCs w:val="24"/>
          <w:lang w:val="en"/>
        </w:rPr>
        <w:t xml:space="preserve"> becoming a victim of human trafficking. Research shows that approximately 19</w:t>
      </w:r>
      <w:r w:rsidR="001A4699">
        <w:rPr>
          <w:rFonts w:ascii="Avenir Next LT Pro" w:hAnsi="Avenir Next LT Pro"/>
          <w:sz w:val="24"/>
          <w:szCs w:val="24"/>
          <w:lang w:val="en"/>
        </w:rPr>
        <w:t>%</w:t>
      </w:r>
      <w:r w:rsidRPr="00F9130C">
        <w:rPr>
          <w:rFonts w:ascii="Avenir Next LT Pro" w:hAnsi="Avenir Next LT Pro"/>
          <w:sz w:val="24"/>
          <w:szCs w:val="24"/>
          <w:lang w:val="en"/>
        </w:rPr>
        <w:t xml:space="preserve"> of foster youth who go missing are likely victims of sex trafficking and that 70% of trafficked children were first exploited while they were missing from foster care.</w:t>
      </w:r>
      <w:r w:rsidRPr="00F9130C">
        <w:rPr>
          <w:rFonts w:ascii="Avenir Next LT Pro" w:hAnsi="Avenir Next LT Pro"/>
          <w:sz w:val="24"/>
          <w:szCs w:val="24"/>
          <w:vertAlign w:val="superscript"/>
          <w:lang w:val="en"/>
        </w:rPr>
        <w:footnoteReference w:id="3"/>
      </w:r>
    </w:p>
    <w:p w14:paraId="10660D1A" w14:textId="77777777" w:rsidR="00F9130C" w:rsidRPr="00F9130C" w:rsidRDefault="00F9130C" w:rsidP="00823D36">
      <w:pPr>
        <w:spacing w:after="0"/>
        <w:jc w:val="both"/>
        <w:rPr>
          <w:rFonts w:ascii="Avenir Next LT Pro" w:hAnsi="Avenir Next LT Pro"/>
          <w:sz w:val="24"/>
          <w:szCs w:val="24"/>
          <w:lang w:val="en"/>
        </w:rPr>
      </w:pPr>
    </w:p>
    <w:p w14:paraId="36116B79" w14:textId="5F1CDDC0" w:rsidR="00F9130C" w:rsidRPr="00F9130C" w:rsidRDefault="00F9130C" w:rsidP="00823D36">
      <w:pPr>
        <w:spacing w:after="0"/>
        <w:jc w:val="both"/>
        <w:rPr>
          <w:rFonts w:ascii="Avenir Next LT Pro" w:hAnsi="Avenir Next LT Pro"/>
          <w:sz w:val="24"/>
          <w:szCs w:val="24"/>
          <w:lang w:val="en"/>
        </w:rPr>
      </w:pPr>
      <w:r w:rsidRPr="00F9130C">
        <w:rPr>
          <w:rFonts w:ascii="Avenir Next LT Pro" w:hAnsi="Avenir Next LT Pro"/>
          <w:sz w:val="24"/>
          <w:szCs w:val="24"/>
          <w:lang w:val="en"/>
        </w:rPr>
        <w:t xml:space="preserve">In 2013, Ms. </w:t>
      </w:r>
      <w:proofErr w:type="spellStart"/>
      <w:r w:rsidRPr="00F9130C">
        <w:rPr>
          <w:rFonts w:ascii="Avenir Next LT Pro" w:hAnsi="Avenir Next LT Pro"/>
          <w:sz w:val="24"/>
          <w:szCs w:val="24"/>
          <w:lang w:val="en"/>
        </w:rPr>
        <w:t>Withelma</w:t>
      </w:r>
      <w:proofErr w:type="spellEnd"/>
      <w:r w:rsidRPr="00F9130C">
        <w:rPr>
          <w:rFonts w:ascii="Avenir Next LT Pro" w:hAnsi="Avenir Next LT Pro"/>
          <w:sz w:val="24"/>
          <w:szCs w:val="24"/>
          <w:lang w:val="en"/>
        </w:rPr>
        <w:t xml:space="preserve"> “T” Ortiz Walker Pettigrew–a former foster youth who endured seven years of sexual trafficking–bravely testified before Congress about her experiences. She pointed to the child welfare system’s breakdown and failure to find missing children as empowering the people who trafficked her. “No one looks for us, or keeps us on their radar. The system just makes no effort. There are no amber alerts, no posters, when youth from the foster care system go missing,” Ms. Pettigrew testified.</w:t>
      </w:r>
      <w:r w:rsidRPr="00F9130C">
        <w:rPr>
          <w:rFonts w:ascii="Avenir Next LT Pro" w:hAnsi="Avenir Next LT Pro"/>
          <w:sz w:val="24"/>
          <w:szCs w:val="24"/>
          <w:vertAlign w:val="superscript"/>
          <w:lang w:val="en"/>
        </w:rPr>
        <w:footnoteReference w:id="4"/>
      </w:r>
    </w:p>
    <w:p w14:paraId="5554D04E" w14:textId="77777777" w:rsidR="00F9130C" w:rsidRPr="00F9130C" w:rsidRDefault="00F9130C" w:rsidP="00823D36">
      <w:pPr>
        <w:spacing w:after="0"/>
        <w:jc w:val="both"/>
        <w:rPr>
          <w:rFonts w:ascii="Avenir Next LT Pro" w:hAnsi="Avenir Next LT Pro"/>
          <w:sz w:val="24"/>
          <w:szCs w:val="24"/>
          <w:lang w:val="en"/>
        </w:rPr>
      </w:pPr>
    </w:p>
    <w:p w14:paraId="31C827E3" w14:textId="0374836A" w:rsidR="00F9130C" w:rsidRPr="00F9130C" w:rsidRDefault="00F9130C" w:rsidP="00823D36">
      <w:pPr>
        <w:spacing w:after="0"/>
        <w:jc w:val="both"/>
        <w:rPr>
          <w:rFonts w:ascii="Avenir Next LT Pro" w:hAnsi="Avenir Next LT Pro"/>
          <w:sz w:val="24"/>
          <w:szCs w:val="24"/>
          <w:lang w:val="en"/>
        </w:rPr>
      </w:pPr>
      <w:r w:rsidRPr="00F9130C">
        <w:rPr>
          <w:rFonts w:ascii="Avenir Next LT Pro" w:hAnsi="Avenir Next LT Pro"/>
          <w:sz w:val="24"/>
          <w:szCs w:val="24"/>
          <w:lang w:val="en"/>
        </w:rPr>
        <w:t>Since that hearing, Congress has passed laws to strengthen oversight of the child welfare system and address the problem of missing children.</w:t>
      </w:r>
      <w:r w:rsidRPr="00F9130C">
        <w:rPr>
          <w:rFonts w:ascii="Avenir Next LT Pro" w:hAnsi="Avenir Next LT Pro"/>
          <w:sz w:val="24"/>
          <w:szCs w:val="24"/>
          <w:vertAlign w:val="superscript"/>
          <w:lang w:val="en"/>
        </w:rPr>
        <w:footnoteReference w:id="5"/>
      </w:r>
      <w:r w:rsidRPr="00F9130C">
        <w:rPr>
          <w:rFonts w:ascii="Avenir Next LT Pro" w:hAnsi="Avenir Next LT Pro"/>
          <w:sz w:val="24"/>
          <w:szCs w:val="24"/>
          <w:lang w:val="en"/>
        </w:rPr>
        <w:t xml:space="preserve"> For example, the </w:t>
      </w:r>
      <w:r w:rsidRPr="00F9130C">
        <w:rPr>
          <w:rFonts w:ascii="Avenir Next LT Pro" w:hAnsi="Avenir Next LT Pro"/>
          <w:i/>
          <w:sz w:val="24"/>
          <w:szCs w:val="24"/>
          <w:lang w:val="en"/>
        </w:rPr>
        <w:t>Preventing Sex Trafficking and Strengthening Families Act of 2014</w:t>
      </w:r>
      <w:r w:rsidRPr="00F9130C">
        <w:rPr>
          <w:rFonts w:ascii="Avenir Next LT Pro" w:hAnsi="Avenir Next LT Pro"/>
          <w:sz w:val="24"/>
          <w:szCs w:val="24"/>
          <w:lang w:val="en"/>
        </w:rPr>
        <w:t xml:space="preserve"> requires state agencies to report “immediately, and in no case later than 24 hours after receiving information on missing or abducted children or youth to the law enforcement authorities” including the National Crime Information Center and the National Center for Missing and Exploited Children.</w:t>
      </w:r>
      <w:r w:rsidRPr="00F9130C">
        <w:rPr>
          <w:rFonts w:ascii="Avenir Next LT Pro" w:hAnsi="Avenir Next LT Pro"/>
          <w:sz w:val="24"/>
          <w:szCs w:val="24"/>
          <w:vertAlign w:val="superscript"/>
          <w:lang w:val="en"/>
        </w:rPr>
        <w:footnoteReference w:id="6"/>
      </w:r>
      <w:r w:rsidRPr="00F9130C">
        <w:rPr>
          <w:rFonts w:ascii="Avenir Next LT Pro" w:hAnsi="Avenir Next LT Pro"/>
          <w:sz w:val="24"/>
          <w:szCs w:val="24"/>
          <w:lang w:val="en"/>
        </w:rPr>
        <w:t xml:space="preserve"> More recently, the </w:t>
      </w:r>
      <w:r w:rsidRPr="00F9130C">
        <w:rPr>
          <w:rFonts w:ascii="Avenir Next LT Pro" w:hAnsi="Avenir Next LT Pro"/>
          <w:i/>
          <w:sz w:val="24"/>
          <w:szCs w:val="24"/>
          <w:lang w:val="en"/>
        </w:rPr>
        <w:t>Trafficking Victims Prevention and Protection Reauthorization Act of 2022</w:t>
      </w:r>
      <w:r w:rsidRPr="00F9130C">
        <w:rPr>
          <w:rFonts w:ascii="Avenir Next LT Pro" w:hAnsi="Avenir Next LT Pro"/>
          <w:sz w:val="24"/>
          <w:szCs w:val="24"/>
          <w:lang w:val="en"/>
        </w:rPr>
        <w:t xml:space="preserve"> included language directing state child welfare agencies to “prioritize developing and implementing protocols” to address </w:t>
      </w:r>
      <w:r w:rsidRPr="00F9130C">
        <w:rPr>
          <w:rFonts w:ascii="Avenir Next LT Pro" w:hAnsi="Avenir Next LT Pro"/>
          <w:sz w:val="24"/>
          <w:szCs w:val="24"/>
          <w:lang w:val="en"/>
        </w:rPr>
        <w:lastRenderedPageBreak/>
        <w:t>missing and abducted foster care children and youth and to increase reporting to the federal government to improve transparency.</w:t>
      </w:r>
      <w:r w:rsidRPr="00F9130C">
        <w:rPr>
          <w:rFonts w:ascii="Avenir Next LT Pro" w:hAnsi="Avenir Next LT Pro"/>
          <w:sz w:val="24"/>
          <w:szCs w:val="24"/>
          <w:vertAlign w:val="superscript"/>
          <w:lang w:val="en"/>
        </w:rPr>
        <w:footnoteReference w:id="7"/>
      </w:r>
    </w:p>
    <w:p w14:paraId="66AF0A5A" w14:textId="77777777" w:rsidR="00F9130C" w:rsidRPr="00F9130C" w:rsidRDefault="00F9130C" w:rsidP="00823D36">
      <w:pPr>
        <w:spacing w:after="0"/>
        <w:jc w:val="both"/>
        <w:rPr>
          <w:rFonts w:ascii="Avenir Next LT Pro" w:hAnsi="Avenir Next LT Pro"/>
          <w:sz w:val="24"/>
          <w:szCs w:val="24"/>
          <w:lang w:val="en"/>
        </w:rPr>
      </w:pPr>
    </w:p>
    <w:p w14:paraId="1853BCF7" w14:textId="612E7243" w:rsidR="00F9130C" w:rsidRPr="00F9130C" w:rsidRDefault="00F9130C" w:rsidP="00823D36">
      <w:pPr>
        <w:spacing w:after="0"/>
        <w:jc w:val="both"/>
        <w:rPr>
          <w:rFonts w:ascii="Avenir Next LT Pro" w:hAnsi="Avenir Next LT Pro"/>
          <w:sz w:val="24"/>
          <w:szCs w:val="24"/>
          <w:lang w:val="en"/>
        </w:rPr>
      </w:pPr>
      <w:r w:rsidRPr="00F9130C">
        <w:rPr>
          <w:rFonts w:ascii="Avenir Next LT Pro" w:hAnsi="Avenir Next LT Pro"/>
          <w:sz w:val="24"/>
          <w:szCs w:val="24"/>
          <w:lang w:val="en"/>
        </w:rPr>
        <w:t>However, a 2023 Inspector General report revealed alarming failures in state child welfare agency reporting of missing children as required by federal law. “On the basis of our sample</w:t>
      </w:r>
      <w:r w:rsidR="00CA3D08">
        <w:rPr>
          <w:rFonts w:ascii="Avenir Next LT Pro" w:hAnsi="Avenir Next LT Pro"/>
          <w:sz w:val="24"/>
          <w:szCs w:val="24"/>
          <w:lang w:val="en"/>
        </w:rPr>
        <w:t xml:space="preserve"> </w:t>
      </w:r>
      <w:r w:rsidRPr="00F9130C">
        <w:rPr>
          <w:rFonts w:ascii="Avenir Next LT Pro" w:hAnsi="Avenir Next LT Pro"/>
          <w:sz w:val="24"/>
          <w:szCs w:val="24"/>
          <w:lang w:val="en"/>
        </w:rPr>
        <w:t xml:space="preserve">results, we estimate that the State agencies did not report 13,983 of the 74,353 missing </w:t>
      </w:r>
      <w:proofErr w:type="gramStart"/>
      <w:r w:rsidRPr="00F9130C">
        <w:rPr>
          <w:rFonts w:ascii="Avenir Next LT Pro" w:hAnsi="Avenir Next LT Pro"/>
          <w:sz w:val="24"/>
          <w:szCs w:val="24"/>
          <w:lang w:val="en"/>
        </w:rPr>
        <w:t>children</w:t>
      </w:r>
      <w:proofErr w:type="gramEnd"/>
      <w:r w:rsidRPr="00F9130C">
        <w:rPr>
          <w:rFonts w:ascii="Avenir Next LT Pro" w:hAnsi="Avenir Next LT Pro"/>
          <w:sz w:val="24"/>
          <w:szCs w:val="24"/>
          <w:lang w:val="en"/>
        </w:rPr>
        <w:t xml:space="preserve"> episodes in accordance with Federal requirements,” the Inspector General found. “Specifically, an estimated 5,659 missing children episodes during our audit period were not</w:t>
      </w:r>
      <w:r w:rsidR="00CA3D08">
        <w:rPr>
          <w:rFonts w:ascii="Avenir Next LT Pro" w:hAnsi="Avenir Next LT Pro"/>
          <w:sz w:val="24"/>
          <w:szCs w:val="24"/>
          <w:lang w:val="en"/>
        </w:rPr>
        <w:t xml:space="preserve"> </w:t>
      </w:r>
      <w:r w:rsidRPr="00F9130C">
        <w:rPr>
          <w:rFonts w:ascii="Avenir Next LT Pro" w:hAnsi="Avenir Next LT Pro"/>
          <w:sz w:val="24"/>
          <w:szCs w:val="24"/>
          <w:lang w:val="en"/>
        </w:rPr>
        <w:t>reported within 24 hours after the State agencies were notified that the child was missing, and an additional estimated 8,324 missing children episodes during our audit period were never reported for entry into the NCIC database.”</w:t>
      </w:r>
      <w:r w:rsidRPr="00F9130C">
        <w:rPr>
          <w:rFonts w:ascii="Avenir Next LT Pro" w:hAnsi="Avenir Next LT Pro"/>
          <w:sz w:val="24"/>
          <w:szCs w:val="24"/>
          <w:vertAlign w:val="superscript"/>
          <w:lang w:val="en"/>
        </w:rPr>
        <w:footnoteReference w:id="8"/>
      </w:r>
      <w:r w:rsidRPr="00F9130C">
        <w:rPr>
          <w:rFonts w:ascii="Avenir Next LT Pro" w:hAnsi="Avenir Next LT Pro"/>
          <w:sz w:val="24"/>
          <w:szCs w:val="24"/>
          <w:lang w:val="en"/>
        </w:rPr>
        <w:t xml:space="preserve"> The report recommended ACF work with state agencies to improve compliance with federal laws for missing child reporting; the recommendation was closed as of August 2024.</w:t>
      </w:r>
      <w:r w:rsidRPr="00F9130C">
        <w:rPr>
          <w:rFonts w:ascii="Avenir Next LT Pro" w:hAnsi="Avenir Next LT Pro"/>
          <w:sz w:val="24"/>
          <w:szCs w:val="24"/>
          <w:vertAlign w:val="superscript"/>
          <w:lang w:val="en"/>
        </w:rPr>
        <w:footnoteReference w:id="9"/>
      </w:r>
      <w:r w:rsidRPr="00F9130C">
        <w:rPr>
          <w:rFonts w:ascii="Avenir Next LT Pro" w:hAnsi="Avenir Next LT Pro"/>
          <w:sz w:val="24"/>
          <w:szCs w:val="24"/>
          <w:lang w:val="en"/>
        </w:rPr>
        <w:t xml:space="preserve"> </w:t>
      </w:r>
    </w:p>
    <w:p w14:paraId="5F85108B" w14:textId="77777777" w:rsidR="00F9130C" w:rsidRPr="00F9130C" w:rsidRDefault="00F9130C" w:rsidP="00823D36">
      <w:pPr>
        <w:spacing w:after="0"/>
        <w:jc w:val="both"/>
        <w:rPr>
          <w:rFonts w:ascii="Avenir Next LT Pro" w:hAnsi="Avenir Next LT Pro"/>
          <w:sz w:val="24"/>
          <w:szCs w:val="24"/>
          <w:lang w:val="en"/>
        </w:rPr>
      </w:pPr>
    </w:p>
    <w:p w14:paraId="0ED882E9" w14:textId="35AD29CC" w:rsidR="00F9130C" w:rsidRPr="00F9130C" w:rsidRDefault="001C6A50" w:rsidP="00823D36">
      <w:pPr>
        <w:spacing w:after="0"/>
        <w:jc w:val="both"/>
        <w:rPr>
          <w:rFonts w:ascii="Avenir Next LT Pro" w:hAnsi="Avenir Next LT Pro"/>
          <w:sz w:val="24"/>
          <w:szCs w:val="24"/>
          <w:lang w:val="en"/>
        </w:rPr>
      </w:pPr>
      <w:r>
        <w:rPr>
          <w:rFonts w:ascii="Avenir Next LT Pro" w:hAnsi="Avenir Next LT Pro"/>
          <w:sz w:val="24"/>
          <w:szCs w:val="24"/>
          <w:lang w:val="en"/>
        </w:rPr>
        <w:t>A</w:t>
      </w:r>
      <w:r w:rsidR="00F9130C" w:rsidRPr="00F9130C">
        <w:rPr>
          <w:rFonts w:ascii="Avenir Next LT Pro" w:hAnsi="Avenir Next LT Pro"/>
          <w:sz w:val="24"/>
          <w:szCs w:val="24"/>
          <w:lang w:val="en"/>
        </w:rPr>
        <w:t xml:space="preserve">dditional ACF guidance, stronger oversight, and additional transparency are needed to ensure that child welfare agencies comply with federal law. In 2024, the House of Representatives approved the bipartisan </w:t>
      </w:r>
      <w:r w:rsidR="00F9130C" w:rsidRPr="00F9130C">
        <w:rPr>
          <w:rFonts w:ascii="Avenir Next LT Pro" w:hAnsi="Avenir Next LT Pro"/>
          <w:i/>
          <w:iCs/>
          <w:sz w:val="24"/>
          <w:szCs w:val="24"/>
          <w:lang w:val="en"/>
        </w:rPr>
        <w:t>Find and Protect Foster Youth Act</w:t>
      </w:r>
      <w:r w:rsidR="00F9130C" w:rsidRPr="00F9130C">
        <w:rPr>
          <w:rFonts w:ascii="Avenir Next LT Pro" w:hAnsi="Avenir Next LT Pro"/>
          <w:sz w:val="24"/>
          <w:szCs w:val="24"/>
          <w:lang w:val="en"/>
        </w:rPr>
        <w:t xml:space="preserve">, which would have required </w:t>
      </w:r>
      <w:r w:rsidR="003A0D43">
        <w:rPr>
          <w:rFonts w:ascii="Avenir Next LT Pro" w:hAnsi="Avenir Next LT Pro"/>
          <w:sz w:val="24"/>
          <w:szCs w:val="24"/>
          <w:lang w:val="en"/>
        </w:rPr>
        <w:t>the Depar</w:t>
      </w:r>
      <w:r w:rsidR="000E424C">
        <w:rPr>
          <w:rFonts w:ascii="Avenir Next LT Pro" w:hAnsi="Avenir Next LT Pro"/>
          <w:sz w:val="24"/>
          <w:szCs w:val="24"/>
          <w:lang w:val="en"/>
        </w:rPr>
        <w:t xml:space="preserve">tment of Health and Human Services </w:t>
      </w:r>
      <w:r w:rsidR="002274CD">
        <w:rPr>
          <w:rFonts w:ascii="Avenir Next LT Pro" w:hAnsi="Avenir Next LT Pro"/>
          <w:sz w:val="24"/>
          <w:szCs w:val="24"/>
          <w:lang w:val="en"/>
        </w:rPr>
        <w:t xml:space="preserve">(HHS) </w:t>
      </w:r>
      <w:r w:rsidR="000E424C">
        <w:rPr>
          <w:rFonts w:ascii="Avenir Next LT Pro" w:hAnsi="Avenir Next LT Pro"/>
          <w:sz w:val="24"/>
          <w:szCs w:val="24"/>
          <w:lang w:val="en"/>
        </w:rPr>
        <w:t>t</w:t>
      </w:r>
      <w:r w:rsidR="00F9130C" w:rsidRPr="00F9130C">
        <w:rPr>
          <w:rFonts w:ascii="Avenir Next LT Pro" w:hAnsi="Avenir Next LT Pro"/>
          <w:sz w:val="24"/>
          <w:szCs w:val="24"/>
          <w:lang w:val="en"/>
        </w:rPr>
        <w:t>o “conduct an evaluation and take actions to assist states in improving processes to identify and respond to children missing from foster care,” as well as a Government Accountability Office review of underlying factors contributin</w:t>
      </w:r>
      <w:r w:rsidR="00E94360">
        <w:rPr>
          <w:rFonts w:ascii="Avenir Next LT Pro" w:hAnsi="Avenir Next LT Pro"/>
          <w:sz w:val="24"/>
          <w:szCs w:val="24"/>
          <w:lang w:val="en"/>
        </w:rPr>
        <w:t>g</w:t>
      </w:r>
      <w:r w:rsidR="00F9130C" w:rsidRPr="00F9130C">
        <w:rPr>
          <w:rFonts w:ascii="Avenir Next LT Pro" w:hAnsi="Avenir Next LT Pro"/>
          <w:sz w:val="24"/>
          <w:szCs w:val="24"/>
          <w:lang w:val="en"/>
        </w:rPr>
        <w:t xml:space="preserve"> to youth runaways and </w:t>
      </w:r>
      <w:r w:rsidR="00E94360">
        <w:rPr>
          <w:rFonts w:ascii="Avenir Next LT Pro" w:hAnsi="Avenir Next LT Pro"/>
          <w:sz w:val="24"/>
          <w:szCs w:val="24"/>
          <w:lang w:val="en"/>
        </w:rPr>
        <w:t>iden</w:t>
      </w:r>
      <w:r w:rsidR="009E64AD">
        <w:rPr>
          <w:rFonts w:ascii="Avenir Next LT Pro" w:hAnsi="Avenir Next LT Pro"/>
          <w:sz w:val="24"/>
          <w:szCs w:val="24"/>
          <w:lang w:val="en"/>
        </w:rPr>
        <w:t xml:space="preserve">tify </w:t>
      </w:r>
      <w:r w:rsidR="00F9130C" w:rsidRPr="00F9130C">
        <w:rPr>
          <w:rFonts w:ascii="Avenir Next LT Pro" w:hAnsi="Avenir Next LT Pro"/>
          <w:sz w:val="24"/>
          <w:szCs w:val="24"/>
          <w:lang w:val="en"/>
        </w:rPr>
        <w:t>options for reducing them.</w:t>
      </w:r>
      <w:r w:rsidR="00F9130C" w:rsidRPr="00F9130C">
        <w:rPr>
          <w:rFonts w:ascii="Avenir Next LT Pro" w:hAnsi="Avenir Next LT Pro"/>
          <w:sz w:val="24"/>
          <w:szCs w:val="24"/>
          <w:vertAlign w:val="superscript"/>
          <w:lang w:val="en"/>
        </w:rPr>
        <w:footnoteReference w:id="10"/>
      </w:r>
      <w:r w:rsidR="00F9130C" w:rsidRPr="00F9130C">
        <w:rPr>
          <w:rFonts w:ascii="Avenir Next LT Pro" w:hAnsi="Avenir Next LT Pro"/>
          <w:sz w:val="24"/>
          <w:szCs w:val="24"/>
          <w:lang w:val="en"/>
        </w:rPr>
        <w:t xml:space="preserve"> This legislation did not become law</w:t>
      </w:r>
      <w:r w:rsidR="00F9130C" w:rsidRPr="00F9130C">
        <w:rPr>
          <w:rFonts w:ascii="Avenir Next LT Pro" w:hAnsi="Avenir Next LT Pro"/>
          <w:sz w:val="24"/>
          <w:szCs w:val="24"/>
          <w:vertAlign w:val="superscript"/>
          <w:lang w:val="en"/>
        </w:rPr>
        <w:footnoteReference w:id="11"/>
      </w:r>
      <w:r w:rsidR="00F9130C" w:rsidRPr="00F9130C">
        <w:rPr>
          <w:rFonts w:ascii="Avenir Next LT Pro" w:hAnsi="Avenir Next LT Pro"/>
          <w:sz w:val="24"/>
          <w:szCs w:val="24"/>
          <w:lang w:val="en"/>
        </w:rPr>
        <w:t xml:space="preserve">; </w:t>
      </w:r>
      <w:r w:rsidR="00200CC4">
        <w:rPr>
          <w:rFonts w:ascii="Avenir Next LT Pro" w:hAnsi="Avenir Next LT Pro"/>
          <w:sz w:val="24"/>
          <w:szCs w:val="24"/>
          <w:lang w:val="en"/>
        </w:rPr>
        <w:t>h</w:t>
      </w:r>
      <w:r w:rsidR="00F9130C" w:rsidRPr="00F9130C">
        <w:rPr>
          <w:rFonts w:ascii="Avenir Next LT Pro" w:hAnsi="Avenir Next LT Pro"/>
          <w:sz w:val="24"/>
          <w:szCs w:val="24"/>
          <w:lang w:val="en"/>
        </w:rPr>
        <w:t>owever,</w:t>
      </w:r>
      <w:r w:rsidR="00200CC4">
        <w:rPr>
          <w:rFonts w:ascii="Avenir Next LT Pro" w:hAnsi="Avenir Next LT Pro"/>
          <w:sz w:val="24"/>
          <w:szCs w:val="24"/>
          <w:lang w:val="en"/>
        </w:rPr>
        <w:t xml:space="preserve"> </w:t>
      </w:r>
      <w:r w:rsidR="00F9130C" w:rsidRPr="00F9130C">
        <w:rPr>
          <w:rFonts w:ascii="Avenir Next LT Pro" w:hAnsi="Avenir Next LT Pro"/>
          <w:sz w:val="24"/>
          <w:szCs w:val="24"/>
          <w:lang w:val="en"/>
        </w:rPr>
        <w:t xml:space="preserve">House passage of the bill demonstrates broad bipartisan concern about the urgent need to prevent foster youth and other children from going missing. </w:t>
      </w:r>
    </w:p>
    <w:p w14:paraId="2322D307" w14:textId="77777777" w:rsidR="00F9130C" w:rsidRPr="00F9130C" w:rsidRDefault="00F9130C" w:rsidP="00823D36">
      <w:pPr>
        <w:spacing w:after="0"/>
        <w:jc w:val="both"/>
        <w:rPr>
          <w:rFonts w:ascii="Avenir Next LT Pro" w:hAnsi="Avenir Next LT Pro"/>
          <w:sz w:val="24"/>
          <w:szCs w:val="24"/>
          <w:lang w:val="en"/>
        </w:rPr>
      </w:pPr>
    </w:p>
    <w:p w14:paraId="0A0677BB" w14:textId="0569FC05" w:rsidR="00F9130C" w:rsidRPr="00F9130C" w:rsidRDefault="00F9130C" w:rsidP="00823D36">
      <w:pPr>
        <w:spacing w:after="0"/>
        <w:jc w:val="both"/>
        <w:rPr>
          <w:rFonts w:ascii="Avenir Next LT Pro" w:hAnsi="Avenir Next LT Pro"/>
          <w:sz w:val="24"/>
          <w:szCs w:val="24"/>
          <w:lang w:val="en"/>
        </w:rPr>
      </w:pPr>
      <w:r w:rsidRPr="00F9130C">
        <w:rPr>
          <w:rFonts w:ascii="Avenir Next LT Pro" w:hAnsi="Avenir Next LT Pro"/>
          <w:sz w:val="24"/>
          <w:szCs w:val="24"/>
          <w:lang w:val="en"/>
        </w:rPr>
        <w:t xml:space="preserve">In the report accompanying the FY2026 funding bill, the Subcommittee should direct ACF to act to ensure that state child welfare agencies comply with federal laws requiring prompt reporting and </w:t>
      </w:r>
      <w:proofErr w:type="gramStart"/>
      <w:r w:rsidRPr="00F9130C">
        <w:rPr>
          <w:rFonts w:ascii="Avenir Next LT Pro" w:hAnsi="Avenir Next LT Pro"/>
          <w:sz w:val="24"/>
          <w:szCs w:val="24"/>
          <w:lang w:val="en"/>
        </w:rPr>
        <w:t>to protect</w:t>
      </w:r>
      <w:proofErr w:type="gramEnd"/>
      <w:r w:rsidRPr="00F9130C">
        <w:rPr>
          <w:rFonts w:ascii="Avenir Next LT Pro" w:hAnsi="Avenir Next LT Pro"/>
          <w:sz w:val="24"/>
          <w:szCs w:val="24"/>
          <w:lang w:val="en"/>
        </w:rPr>
        <w:t xml:space="preserve"> missing and abducted foster youth and other children from significant harm. I respectfully recommend that you consider including the following language in the report: </w:t>
      </w:r>
    </w:p>
    <w:p w14:paraId="352BFFA6" w14:textId="77777777" w:rsidR="00F9130C" w:rsidRPr="00F9130C" w:rsidRDefault="00F9130C" w:rsidP="00823D36">
      <w:pPr>
        <w:spacing w:after="0"/>
        <w:jc w:val="both"/>
        <w:rPr>
          <w:rFonts w:ascii="Avenir Next LT Pro" w:hAnsi="Avenir Next LT Pro"/>
          <w:sz w:val="24"/>
          <w:szCs w:val="24"/>
          <w:lang w:val="en"/>
        </w:rPr>
      </w:pPr>
    </w:p>
    <w:p w14:paraId="0D6203EB" w14:textId="4A9DDF6D" w:rsidR="00F9130C" w:rsidRDefault="00F9130C" w:rsidP="004F3C27">
      <w:pPr>
        <w:spacing w:after="0"/>
        <w:ind w:left="540" w:right="630"/>
        <w:jc w:val="both"/>
        <w:rPr>
          <w:rFonts w:ascii="Avenir Next LT Pro" w:hAnsi="Avenir Next LT Pro"/>
          <w:i/>
          <w:sz w:val="24"/>
          <w:szCs w:val="24"/>
        </w:rPr>
      </w:pPr>
      <w:r w:rsidRPr="00F9130C">
        <w:rPr>
          <w:rFonts w:ascii="Avenir Next LT Pro" w:hAnsi="Avenir Next LT Pro"/>
          <w:b/>
          <w:i/>
          <w:sz w:val="24"/>
          <w:szCs w:val="24"/>
          <w:lang w:val="en"/>
        </w:rPr>
        <w:lastRenderedPageBreak/>
        <w:t>Missing Foster Youth Data Reporting.</w:t>
      </w:r>
      <w:r w:rsidRPr="00F9130C">
        <w:rPr>
          <w:rFonts w:ascii="Avenir Next LT Pro" w:hAnsi="Avenir Next LT Pro"/>
          <w:i/>
          <w:sz w:val="24"/>
          <w:szCs w:val="24"/>
          <w:lang w:val="en"/>
        </w:rPr>
        <w:t xml:space="preserve"> — </w:t>
      </w:r>
      <w:r w:rsidR="004F3C27" w:rsidRPr="004F3C27">
        <w:rPr>
          <w:rFonts w:ascii="Avenir Next LT Pro" w:hAnsi="Avenir Next LT Pro"/>
          <w:i/>
          <w:sz w:val="24"/>
          <w:szCs w:val="24"/>
        </w:rPr>
        <w:t>The Committee is concerned about deficiencies in state</w:t>
      </w:r>
      <w:r w:rsidR="00726023">
        <w:rPr>
          <w:rFonts w:ascii="Avenir Next LT Pro" w:hAnsi="Avenir Next LT Pro"/>
          <w:i/>
          <w:sz w:val="24"/>
          <w:szCs w:val="24"/>
        </w:rPr>
        <w:t xml:space="preserve"> child welfare agencies’</w:t>
      </w:r>
      <w:r w:rsidR="004F3C27" w:rsidRPr="004F3C27">
        <w:rPr>
          <w:rFonts w:ascii="Avenir Next LT Pro" w:hAnsi="Avenir Next LT Pro"/>
          <w:i/>
          <w:sz w:val="24"/>
          <w:szCs w:val="24"/>
        </w:rPr>
        <w:t xml:space="preserve"> </w:t>
      </w:r>
      <w:r w:rsidR="001C4229">
        <w:rPr>
          <w:rFonts w:ascii="Avenir Next LT Pro" w:hAnsi="Avenir Next LT Pro"/>
          <w:i/>
          <w:sz w:val="24"/>
          <w:szCs w:val="24"/>
        </w:rPr>
        <w:t xml:space="preserve">compliance with </w:t>
      </w:r>
      <w:r w:rsidR="004F3C27" w:rsidRPr="004F3C27">
        <w:rPr>
          <w:rFonts w:ascii="Avenir Next LT Pro" w:hAnsi="Avenir Next LT Pro"/>
          <w:i/>
          <w:sz w:val="24"/>
          <w:szCs w:val="24"/>
        </w:rPr>
        <w:t>federal requirements for reporting missing foster youth and the lack of consistent, comprehensive national data on this issue. The Committee directs the Administration for Children and Families (ACF) to issue additional guidance standardizing state reporting requirements, including circumstances of disappearance, duration missing, and recovery outcomes. The guidance should also clarify that locating and recovering missing children is a legitimate state interest justifying disclosure of relevant information. The Committee further directs ACF to publicly report national aggregate data on missing foster youth annually and to use existing compliance monitoring mechanisms to ensure state adherence. The Committee encourages ACF to prioritize cross-agency data integration to improve recovery efforts and enhance child protection.</w:t>
      </w:r>
    </w:p>
    <w:p w14:paraId="705C89F1" w14:textId="77777777" w:rsidR="00653D3C" w:rsidRPr="00F9130C" w:rsidRDefault="00653D3C" w:rsidP="004F3C27">
      <w:pPr>
        <w:spacing w:after="0"/>
        <w:ind w:left="540" w:right="630"/>
        <w:jc w:val="both"/>
        <w:rPr>
          <w:rFonts w:ascii="Avenir Next LT Pro" w:hAnsi="Avenir Next LT Pro"/>
          <w:sz w:val="24"/>
          <w:szCs w:val="24"/>
          <w:lang w:val="en"/>
        </w:rPr>
      </w:pPr>
    </w:p>
    <w:p w14:paraId="043D0825" w14:textId="7435CB07" w:rsidR="00F9130C" w:rsidRPr="00F9130C" w:rsidRDefault="00F9130C" w:rsidP="00823D36">
      <w:pPr>
        <w:spacing w:after="0"/>
        <w:jc w:val="both"/>
        <w:rPr>
          <w:rFonts w:ascii="Avenir Next LT Pro" w:hAnsi="Avenir Next LT Pro"/>
          <w:sz w:val="24"/>
          <w:szCs w:val="24"/>
          <w:lang w:val="en"/>
        </w:rPr>
      </w:pPr>
      <w:r w:rsidRPr="00F9130C">
        <w:rPr>
          <w:rFonts w:ascii="Avenir Next LT Pro" w:hAnsi="Avenir Next LT Pro"/>
          <w:sz w:val="24"/>
          <w:szCs w:val="24"/>
          <w:lang w:val="en"/>
        </w:rPr>
        <w:t>In addition, the Subcommittee should instruct ACF to update its public websites, including the Child Welfare Outcomes Report Data Site</w:t>
      </w:r>
      <w:r w:rsidR="005C0D25">
        <w:rPr>
          <w:rFonts w:ascii="Avenir Next LT Pro" w:hAnsi="Avenir Next LT Pro"/>
          <w:sz w:val="24"/>
          <w:szCs w:val="24"/>
          <w:lang w:val="en"/>
        </w:rPr>
        <w:t xml:space="preserve"> and it</w:t>
      </w:r>
      <w:r w:rsidR="002274CD">
        <w:rPr>
          <w:rFonts w:ascii="Avenir Next LT Pro" w:hAnsi="Avenir Next LT Pro"/>
          <w:sz w:val="24"/>
          <w:szCs w:val="24"/>
          <w:lang w:val="en"/>
        </w:rPr>
        <w:t>s</w:t>
      </w:r>
      <w:r w:rsidRPr="00F9130C">
        <w:rPr>
          <w:rFonts w:ascii="Avenir Next LT Pro" w:hAnsi="Avenir Next LT Pro"/>
          <w:sz w:val="24"/>
          <w:szCs w:val="24"/>
          <w:lang w:val="en"/>
        </w:rPr>
        <w:t xml:space="preserve"> annual reports to Congress for recent fiscal years. </w:t>
      </w:r>
    </w:p>
    <w:p w14:paraId="346E28A4" w14:textId="77777777" w:rsidR="00F9130C" w:rsidRPr="00F9130C" w:rsidRDefault="00F9130C" w:rsidP="00823D36">
      <w:pPr>
        <w:spacing w:after="0"/>
        <w:jc w:val="both"/>
        <w:rPr>
          <w:rFonts w:ascii="Avenir Next LT Pro" w:hAnsi="Avenir Next LT Pro"/>
          <w:sz w:val="24"/>
          <w:szCs w:val="24"/>
          <w:lang w:val="en"/>
        </w:rPr>
      </w:pPr>
    </w:p>
    <w:p w14:paraId="546DFFEF" w14:textId="72895428" w:rsidR="000A251B" w:rsidRPr="000A251B" w:rsidRDefault="000A251B" w:rsidP="000A251B">
      <w:pPr>
        <w:spacing w:after="0"/>
        <w:jc w:val="both"/>
        <w:rPr>
          <w:rFonts w:ascii="Avenir Next LT Pro" w:hAnsi="Avenir Next LT Pro"/>
          <w:sz w:val="24"/>
          <w:szCs w:val="24"/>
        </w:rPr>
      </w:pPr>
      <w:r w:rsidRPr="000A251B">
        <w:rPr>
          <w:rFonts w:ascii="Avenir Next LT Pro" w:hAnsi="Avenir Next LT Pro"/>
          <w:sz w:val="24"/>
          <w:szCs w:val="24"/>
        </w:rPr>
        <w:t>The federal government and broader society have a responsibility to protect children in foster care. Ensuring timely reporting and swift response when children go missing must be a top priority for Congress, HHS, and state and local child welfare agencies. Thank you for your attention to this urgent issue and for your continued commitment to protecting the nation’s most vulnerable children.</w:t>
      </w:r>
    </w:p>
    <w:p w14:paraId="7C271C72" w14:textId="68F689CB" w:rsidR="00A913EB" w:rsidRPr="00F9130C" w:rsidRDefault="00A913EB" w:rsidP="00823D36">
      <w:pPr>
        <w:spacing w:after="0"/>
        <w:jc w:val="both"/>
        <w:rPr>
          <w:rFonts w:ascii="Avenir Next LT Pro" w:hAnsi="Avenir Next LT Pro"/>
          <w:sz w:val="24"/>
          <w:szCs w:val="24"/>
        </w:rPr>
      </w:pPr>
    </w:p>
    <w:sectPr w:rsidR="00A913EB" w:rsidRPr="00F9130C" w:rsidSect="0060121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0D50" w14:textId="77777777" w:rsidR="00A524EE" w:rsidRDefault="00A524EE" w:rsidP="00036503">
      <w:r>
        <w:separator/>
      </w:r>
    </w:p>
  </w:endnote>
  <w:endnote w:type="continuationSeparator" w:id="0">
    <w:p w14:paraId="3E17AF61" w14:textId="77777777" w:rsidR="00A524EE" w:rsidRDefault="00A524EE" w:rsidP="00036503">
      <w:r>
        <w:continuationSeparator/>
      </w:r>
    </w:p>
  </w:endnote>
  <w:endnote w:type="continuationNotice" w:id="1">
    <w:p w14:paraId="40F270E8" w14:textId="77777777" w:rsidR="00AB3BBF" w:rsidRDefault="00AB3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C2D4" w14:textId="77777777" w:rsidR="00F9130C" w:rsidRDefault="00F91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415048"/>
      <w:docPartObj>
        <w:docPartGallery w:val="Page Numbers (Bottom of Page)"/>
        <w:docPartUnique/>
      </w:docPartObj>
    </w:sdtPr>
    <w:sdtEndPr>
      <w:rPr>
        <w:noProof/>
      </w:rPr>
    </w:sdtEndPr>
    <w:sdtContent>
      <w:p w14:paraId="3A278D18" w14:textId="6D2C0147" w:rsidR="00F9130C" w:rsidRDefault="00F913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86A38F" w14:textId="196105C8" w:rsidR="00036503" w:rsidRPr="00AF0953" w:rsidRDefault="00036503" w:rsidP="00AF0953">
    <w:pPr>
      <w:pStyle w:val="Footer"/>
      <w:ind w:left="4680" w:hanging="4680"/>
      <w:jc w:val="center"/>
      <w:rPr>
        <w:rFonts w:ascii="Avenir Next" w:hAnsi="Avenir Next"/>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4947" w14:textId="77777777" w:rsidR="00F9130C" w:rsidRDefault="00F91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6CB0" w14:textId="77777777" w:rsidR="00A524EE" w:rsidRDefault="00A524EE" w:rsidP="00036503">
      <w:r>
        <w:separator/>
      </w:r>
    </w:p>
  </w:footnote>
  <w:footnote w:type="continuationSeparator" w:id="0">
    <w:p w14:paraId="37556E6C" w14:textId="77777777" w:rsidR="00A524EE" w:rsidRDefault="00A524EE" w:rsidP="00036503">
      <w:r>
        <w:continuationSeparator/>
      </w:r>
    </w:p>
  </w:footnote>
  <w:footnote w:type="continuationNotice" w:id="1">
    <w:p w14:paraId="52CF3812" w14:textId="77777777" w:rsidR="00AB3BBF" w:rsidRDefault="00AB3BBF">
      <w:pPr>
        <w:spacing w:after="0" w:line="240" w:lineRule="auto"/>
      </w:pPr>
    </w:p>
  </w:footnote>
  <w:footnote w:id="2">
    <w:p w14:paraId="5BB51DDF" w14:textId="77777777" w:rsidR="00F9130C" w:rsidRPr="00F9130C" w:rsidRDefault="00F9130C" w:rsidP="00F9130C">
      <w:pPr>
        <w:spacing w:after="0" w:line="240" w:lineRule="auto"/>
        <w:rPr>
          <w:rFonts w:ascii="Times New Roman" w:eastAsia="Times New Roman" w:hAnsi="Times New Roman" w:cs="Times New Roman"/>
          <w:sz w:val="16"/>
          <w:szCs w:val="16"/>
        </w:rPr>
      </w:pPr>
      <w:r w:rsidRPr="00F9130C">
        <w:rPr>
          <w:sz w:val="16"/>
          <w:szCs w:val="16"/>
          <w:vertAlign w:val="superscript"/>
        </w:rPr>
        <w:footnoteRef/>
      </w:r>
      <w:r w:rsidRPr="00F9130C">
        <w:rPr>
          <w:sz w:val="16"/>
          <w:szCs w:val="16"/>
        </w:rPr>
        <w:t xml:space="preserve"> </w:t>
      </w:r>
      <w:r w:rsidRPr="00F9130C">
        <w:rPr>
          <w:rFonts w:ascii="Times New Roman" w:eastAsia="Times New Roman" w:hAnsi="Times New Roman" w:cs="Times New Roman"/>
          <w:sz w:val="16"/>
          <w:szCs w:val="16"/>
        </w:rPr>
        <w:t xml:space="preserve">The Center for Children’s Law and Policy, </w:t>
      </w:r>
      <w:r w:rsidRPr="00F9130C">
        <w:rPr>
          <w:rFonts w:ascii="Times New Roman" w:eastAsia="Times New Roman" w:hAnsi="Times New Roman" w:cs="Times New Roman"/>
          <w:i/>
          <w:sz w:val="16"/>
          <w:szCs w:val="16"/>
        </w:rPr>
        <w:t>Disappearing and Dying: Why 20,000 Kids Disappear from Foster Care Every Year and How to End This Crisis</w:t>
      </w:r>
      <w:r w:rsidRPr="00F9130C">
        <w:rPr>
          <w:rFonts w:ascii="Times New Roman" w:eastAsia="Times New Roman" w:hAnsi="Times New Roman" w:cs="Times New Roman"/>
          <w:sz w:val="16"/>
          <w:szCs w:val="16"/>
        </w:rPr>
        <w:t xml:space="preserve"> (Jan. 19, 2021), available at </w:t>
      </w:r>
      <w:hyperlink r:id="rId1">
        <w:r w:rsidRPr="00F9130C">
          <w:rPr>
            <w:rFonts w:ascii="Times New Roman" w:eastAsia="Times New Roman" w:hAnsi="Times New Roman" w:cs="Times New Roman"/>
            <w:color w:val="1155CC"/>
            <w:sz w:val="16"/>
            <w:szCs w:val="16"/>
            <w:u w:val="single"/>
          </w:rPr>
          <w:t>https://www.thecenterforchildren.org/assets/Blog-Files/1.19.21-Disappearing-and-Dying_-Why-20000-kids-disappear-from-foster-care-every-year-and-how-to-end-this-crisis.-PRESS-RELEASE-FINAL.pdf</w:t>
        </w:r>
      </w:hyperlink>
      <w:r w:rsidRPr="00F9130C">
        <w:rPr>
          <w:rFonts w:ascii="Times New Roman" w:eastAsia="Times New Roman" w:hAnsi="Times New Roman" w:cs="Times New Roman"/>
          <w:sz w:val="16"/>
          <w:szCs w:val="16"/>
        </w:rPr>
        <w:t>.</w:t>
      </w:r>
    </w:p>
  </w:footnote>
  <w:footnote w:id="3">
    <w:p w14:paraId="4E47CADB" w14:textId="77777777" w:rsidR="00F9130C" w:rsidRPr="00F9130C" w:rsidRDefault="00F9130C" w:rsidP="00F9130C">
      <w:pPr>
        <w:spacing w:after="0" w:line="240" w:lineRule="auto"/>
        <w:rPr>
          <w:rFonts w:ascii="Times New Roman" w:eastAsia="Times New Roman" w:hAnsi="Times New Roman" w:cs="Times New Roman"/>
          <w:sz w:val="16"/>
          <w:szCs w:val="16"/>
        </w:rPr>
      </w:pPr>
      <w:r w:rsidRPr="00F9130C">
        <w:rPr>
          <w:sz w:val="16"/>
          <w:szCs w:val="16"/>
          <w:vertAlign w:val="superscript"/>
        </w:rPr>
        <w:footnoteRef/>
      </w:r>
      <w:r w:rsidRPr="00F9130C">
        <w:rPr>
          <w:sz w:val="16"/>
          <w:szCs w:val="16"/>
        </w:rPr>
        <w:t xml:space="preserve"> </w:t>
      </w:r>
      <w:r w:rsidRPr="00F9130C">
        <w:rPr>
          <w:rFonts w:ascii="Times New Roman" w:eastAsia="Times New Roman" w:hAnsi="Times New Roman" w:cs="Times New Roman"/>
          <w:sz w:val="16"/>
          <w:szCs w:val="16"/>
        </w:rPr>
        <w:t xml:space="preserve">National Center for Missing &amp; Exploited Children, </w:t>
      </w:r>
      <w:r w:rsidRPr="00F9130C">
        <w:rPr>
          <w:rFonts w:ascii="Times New Roman" w:eastAsia="Times New Roman" w:hAnsi="Times New Roman" w:cs="Times New Roman"/>
          <w:i/>
          <w:sz w:val="16"/>
          <w:szCs w:val="16"/>
        </w:rPr>
        <w:t>Our Impact</w:t>
      </w:r>
      <w:r w:rsidRPr="00F9130C">
        <w:rPr>
          <w:rFonts w:ascii="Times New Roman" w:eastAsia="Times New Roman" w:hAnsi="Times New Roman" w:cs="Times New Roman"/>
          <w:sz w:val="16"/>
          <w:szCs w:val="16"/>
        </w:rPr>
        <w:t xml:space="preserve">, available at </w:t>
      </w:r>
      <w:hyperlink r:id="rId2">
        <w:r w:rsidRPr="00F9130C">
          <w:rPr>
            <w:rFonts w:ascii="Times New Roman" w:eastAsia="Times New Roman" w:hAnsi="Times New Roman" w:cs="Times New Roman"/>
            <w:color w:val="1155CC"/>
            <w:sz w:val="16"/>
            <w:szCs w:val="16"/>
            <w:u w:val="single"/>
          </w:rPr>
          <w:t>https://www.missingkids.org/ourwork/impact</w:t>
        </w:r>
      </w:hyperlink>
      <w:r w:rsidRPr="00F9130C">
        <w:rPr>
          <w:rFonts w:ascii="Times New Roman" w:eastAsia="Times New Roman" w:hAnsi="Times New Roman" w:cs="Times New Roman"/>
          <w:sz w:val="16"/>
          <w:szCs w:val="16"/>
        </w:rPr>
        <w:t xml:space="preserve"> (last visited Apr. 7, 2025).</w:t>
      </w:r>
    </w:p>
  </w:footnote>
  <w:footnote w:id="4">
    <w:p w14:paraId="333E0681" w14:textId="77777777" w:rsidR="00F9130C" w:rsidRPr="00F9130C" w:rsidRDefault="00F9130C" w:rsidP="00F9130C">
      <w:pPr>
        <w:spacing w:after="0" w:line="240" w:lineRule="auto"/>
        <w:rPr>
          <w:rFonts w:ascii="Times New Roman" w:eastAsia="Times New Roman" w:hAnsi="Times New Roman" w:cs="Times New Roman"/>
          <w:sz w:val="16"/>
          <w:szCs w:val="16"/>
        </w:rPr>
      </w:pPr>
      <w:r w:rsidRPr="00F9130C">
        <w:rPr>
          <w:sz w:val="16"/>
          <w:szCs w:val="16"/>
          <w:vertAlign w:val="superscript"/>
        </w:rPr>
        <w:footnoteRef/>
      </w:r>
      <w:r w:rsidRPr="00F9130C">
        <w:rPr>
          <w:sz w:val="16"/>
          <w:szCs w:val="16"/>
        </w:rPr>
        <w:t xml:space="preserve"> </w:t>
      </w:r>
      <w:proofErr w:type="spellStart"/>
      <w:r w:rsidRPr="00F9130C">
        <w:rPr>
          <w:rFonts w:ascii="Times New Roman" w:eastAsia="Times New Roman" w:hAnsi="Times New Roman" w:cs="Times New Roman"/>
          <w:sz w:val="16"/>
          <w:szCs w:val="16"/>
        </w:rPr>
        <w:t>Withelma</w:t>
      </w:r>
      <w:proofErr w:type="spellEnd"/>
      <w:r w:rsidRPr="00F9130C">
        <w:rPr>
          <w:rFonts w:ascii="Times New Roman" w:eastAsia="Times New Roman" w:hAnsi="Times New Roman" w:cs="Times New Roman"/>
          <w:sz w:val="16"/>
          <w:szCs w:val="16"/>
        </w:rPr>
        <w:t xml:space="preserve"> “T” Ortiz Walker Pettigrew, testimony before the U.S. House of Representatives, Committee on Ways and Means, Subcommittee on Human Resources, </w:t>
      </w:r>
      <w:r w:rsidRPr="00F9130C">
        <w:rPr>
          <w:rFonts w:ascii="Times New Roman" w:eastAsia="Times New Roman" w:hAnsi="Times New Roman" w:cs="Times New Roman"/>
          <w:i/>
          <w:sz w:val="16"/>
          <w:szCs w:val="16"/>
        </w:rPr>
        <w:t>Hearing on Preventing and Addressing Trafficking of Youth in Foster Care</w:t>
      </w:r>
      <w:r w:rsidRPr="00F9130C">
        <w:rPr>
          <w:rFonts w:ascii="Times New Roman" w:eastAsia="Times New Roman" w:hAnsi="Times New Roman" w:cs="Times New Roman"/>
          <w:sz w:val="16"/>
          <w:szCs w:val="16"/>
        </w:rPr>
        <w:t xml:space="preserve">, 113th Cong., 1st sess., October 23, 2013, available at </w:t>
      </w:r>
      <w:hyperlink r:id="rId3">
        <w:r w:rsidRPr="00F9130C">
          <w:rPr>
            <w:rFonts w:ascii="Times New Roman" w:eastAsia="Times New Roman" w:hAnsi="Times New Roman" w:cs="Times New Roman"/>
            <w:color w:val="1155CC"/>
            <w:sz w:val="16"/>
            <w:szCs w:val="16"/>
            <w:u w:val="single"/>
          </w:rPr>
          <w:t>https://docs.house.gov/meetings/WM/WM03/20131023/101417/HHRG-113-WM03-Wstate-OrtizWalkerPettigrewW-20131023.pdf</w:t>
        </w:r>
      </w:hyperlink>
      <w:r w:rsidRPr="00F9130C">
        <w:rPr>
          <w:rFonts w:ascii="Times New Roman" w:eastAsia="Times New Roman" w:hAnsi="Times New Roman" w:cs="Times New Roman"/>
          <w:sz w:val="16"/>
          <w:szCs w:val="16"/>
        </w:rPr>
        <w:t>.</w:t>
      </w:r>
    </w:p>
  </w:footnote>
  <w:footnote w:id="5">
    <w:p w14:paraId="6D8C5F9F" w14:textId="77777777" w:rsidR="00F9130C" w:rsidRPr="00F9130C" w:rsidRDefault="00F9130C" w:rsidP="00F9130C">
      <w:pPr>
        <w:spacing w:after="0" w:line="240" w:lineRule="auto"/>
        <w:rPr>
          <w:rFonts w:ascii="Times New Roman" w:eastAsia="Times New Roman" w:hAnsi="Times New Roman" w:cs="Times New Roman"/>
          <w:sz w:val="16"/>
          <w:szCs w:val="16"/>
        </w:rPr>
      </w:pPr>
      <w:r w:rsidRPr="00F9130C">
        <w:rPr>
          <w:sz w:val="16"/>
          <w:szCs w:val="16"/>
          <w:vertAlign w:val="superscript"/>
        </w:rPr>
        <w:footnoteRef/>
      </w:r>
      <w:r w:rsidRPr="00F9130C">
        <w:rPr>
          <w:sz w:val="16"/>
          <w:szCs w:val="16"/>
        </w:rPr>
        <w:t xml:space="preserve"> </w:t>
      </w:r>
      <w:r w:rsidRPr="00F9130C">
        <w:rPr>
          <w:rFonts w:ascii="Times New Roman" w:eastAsia="Times New Roman" w:hAnsi="Times New Roman" w:cs="Times New Roman"/>
          <w:sz w:val="16"/>
          <w:szCs w:val="16"/>
        </w:rPr>
        <w:t>See National Center for Missing &amp; Exploited Children.</w:t>
      </w:r>
    </w:p>
  </w:footnote>
  <w:footnote w:id="6">
    <w:p w14:paraId="3D3D5205" w14:textId="77777777" w:rsidR="00F9130C" w:rsidRPr="00F9130C" w:rsidRDefault="00F9130C" w:rsidP="00F9130C">
      <w:pPr>
        <w:spacing w:after="0" w:line="240" w:lineRule="auto"/>
        <w:rPr>
          <w:rFonts w:ascii="Times New Roman" w:eastAsia="Times New Roman" w:hAnsi="Times New Roman" w:cs="Times New Roman"/>
          <w:sz w:val="16"/>
          <w:szCs w:val="16"/>
        </w:rPr>
      </w:pPr>
      <w:r w:rsidRPr="00F9130C">
        <w:rPr>
          <w:sz w:val="16"/>
          <w:szCs w:val="16"/>
          <w:vertAlign w:val="superscript"/>
        </w:rPr>
        <w:footnoteRef/>
      </w:r>
      <w:r w:rsidRPr="00F9130C">
        <w:rPr>
          <w:sz w:val="16"/>
          <w:szCs w:val="16"/>
        </w:rPr>
        <w:t xml:space="preserve"> </w:t>
      </w:r>
      <w:r w:rsidRPr="00F9130C">
        <w:rPr>
          <w:rFonts w:ascii="Times New Roman" w:eastAsia="Times New Roman" w:hAnsi="Times New Roman" w:cs="Times New Roman"/>
          <w:sz w:val="16"/>
          <w:szCs w:val="16"/>
        </w:rPr>
        <w:t xml:space="preserve">Public Law 113–183, </w:t>
      </w:r>
      <w:r w:rsidRPr="00F9130C">
        <w:rPr>
          <w:rFonts w:ascii="Times New Roman" w:eastAsia="Times New Roman" w:hAnsi="Times New Roman" w:cs="Times New Roman"/>
          <w:i/>
          <w:sz w:val="16"/>
          <w:szCs w:val="16"/>
        </w:rPr>
        <w:t>Preventing Sex Trafficking and Strengthening Families Act</w:t>
      </w:r>
      <w:r w:rsidRPr="00F9130C">
        <w:rPr>
          <w:rFonts w:ascii="Times New Roman" w:eastAsia="Times New Roman" w:hAnsi="Times New Roman" w:cs="Times New Roman"/>
          <w:sz w:val="16"/>
          <w:szCs w:val="16"/>
        </w:rPr>
        <w:t xml:space="preserve">, 128 Stat. 1919 (2014), </w:t>
      </w:r>
      <w:hyperlink r:id="rId4">
        <w:r w:rsidRPr="00F9130C">
          <w:rPr>
            <w:rFonts w:ascii="Times New Roman" w:eastAsia="Times New Roman" w:hAnsi="Times New Roman" w:cs="Times New Roman"/>
            <w:color w:val="1155CC"/>
            <w:sz w:val="16"/>
            <w:szCs w:val="16"/>
            <w:u w:val="single"/>
          </w:rPr>
          <w:t>https://www.congress.gov/113/statute/STATUTE-128/STATUTE-128-Pg1919.pdf</w:t>
        </w:r>
      </w:hyperlink>
      <w:r w:rsidRPr="00F9130C">
        <w:rPr>
          <w:rFonts w:ascii="Times New Roman" w:eastAsia="Times New Roman" w:hAnsi="Times New Roman" w:cs="Times New Roman"/>
          <w:sz w:val="16"/>
          <w:szCs w:val="16"/>
        </w:rPr>
        <w:t>.</w:t>
      </w:r>
    </w:p>
  </w:footnote>
  <w:footnote w:id="7">
    <w:p w14:paraId="74805C03" w14:textId="77777777" w:rsidR="00F9130C" w:rsidRPr="00F9130C" w:rsidRDefault="00F9130C" w:rsidP="00F9130C">
      <w:pPr>
        <w:spacing w:after="0" w:line="240" w:lineRule="auto"/>
        <w:rPr>
          <w:rFonts w:ascii="Times New Roman" w:eastAsia="Times New Roman" w:hAnsi="Times New Roman" w:cs="Times New Roman"/>
          <w:sz w:val="16"/>
          <w:szCs w:val="16"/>
        </w:rPr>
      </w:pPr>
      <w:r w:rsidRPr="00F9130C">
        <w:rPr>
          <w:sz w:val="16"/>
          <w:szCs w:val="16"/>
          <w:vertAlign w:val="superscript"/>
        </w:rPr>
        <w:footnoteRef/>
      </w:r>
      <w:r w:rsidRPr="00F9130C">
        <w:rPr>
          <w:sz w:val="16"/>
          <w:szCs w:val="16"/>
        </w:rPr>
        <w:t xml:space="preserve"> </w:t>
      </w:r>
      <w:r w:rsidRPr="00F9130C">
        <w:rPr>
          <w:rFonts w:ascii="Times New Roman" w:eastAsia="Times New Roman" w:hAnsi="Times New Roman" w:cs="Times New Roman"/>
          <w:sz w:val="16"/>
          <w:szCs w:val="16"/>
        </w:rPr>
        <w:t xml:space="preserve">Public Law 117–348, </w:t>
      </w:r>
      <w:r w:rsidRPr="00F9130C">
        <w:rPr>
          <w:rFonts w:ascii="Times New Roman" w:eastAsia="Times New Roman" w:hAnsi="Times New Roman" w:cs="Times New Roman"/>
          <w:i/>
          <w:sz w:val="16"/>
          <w:szCs w:val="16"/>
        </w:rPr>
        <w:t>Trafficking Victims Prevention and Protection Reauthorization Act of 2022</w:t>
      </w:r>
      <w:r w:rsidRPr="00F9130C">
        <w:rPr>
          <w:rFonts w:ascii="Times New Roman" w:eastAsia="Times New Roman" w:hAnsi="Times New Roman" w:cs="Times New Roman"/>
          <w:sz w:val="16"/>
          <w:szCs w:val="16"/>
        </w:rPr>
        <w:t xml:space="preserve">, 136 Stat. 6199 (2023), available at </w:t>
      </w:r>
      <w:hyperlink r:id="rId5">
        <w:r w:rsidRPr="00F9130C">
          <w:rPr>
            <w:rFonts w:ascii="Times New Roman" w:eastAsia="Times New Roman" w:hAnsi="Times New Roman" w:cs="Times New Roman"/>
            <w:color w:val="1155CC"/>
            <w:sz w:val="16"/>
            <w:szCs w:val="16"/>
            <w:u w:val="single"/>
          </w:rPr>
          <w:t>https://www.congress.gov/117/plaws/publ348/PLAW-117publ348.pdf</w:t>
        </w:r>
      </w:hyperlink>
      <w:r w:rsidRPr="00F9130C">
        <w:rPr>
          <w:rFonts w:ascii="Times New Roman" w:eastAsia="Times New Roman" w:hAnsi="Times New Roman" w:cs="Times New Roman"/>
          <w:sz w:val="16"/>
          <w:szCs w:val="16"/>
        </w:rPr>
        <w:t>.</w:t>
      </w:r>
    </w:p>
  </w:footnote>
  <w:footnote w:id="8">
    <w:p w14:paraId="7B56C2E4" w14:textId="77777777" w:rsidR="00F9130C" w:rsidRPr="00F9130C" w:rsidRDefault="00F9130C" w:rsidP="00F9130C">
      <w:pPr>
        <w:spacing w:after="0" w:line="240" w:lineRule="auto"/>
        <w:rPr>
          <w:rFonts w:ascii="Times New Roman" w:eastAsia="Times New Roman" w:hAnsi="Times New Roman" w:cs="Times New Roman"/>
          <w:sz w:val="16"/>
          <w:szCs w:val="16"/>
        </w:rPr>
      </w:pPr>
      <w:r w:rsidRPr="00F9130C">
        <w:rPr>
          <w:sz w:val="16"/>
          <w:szCs w:val="16"/>
          <w:vertAlign w:val="superscript"/>
        </w:rPr>
        <w:footnoteRef/>
      </w:r>
      <w:r w:rsidRPr="00F9130C">
        <w:rPr>
          <w:sz w:val="16"/>
          <w:szCs w:val="16"/>
        </w:rPr>
        <w:t xml:space="preserve"> </w:t>
      </w:r>
      <w:r w:rsidRPr="00F9130C">
        <w:rPr>
          <w:rFonts w:ascii="Times New Roman" w:eastAsia="Times New Roman" w:hAnsi="Times New Roman" w:cs="Times New Roman"/>
          <w:sz w:val="16"/>
          <w:szCs w:val="16"/>
        </w:rPr>
        <w:t xml:space="preserve">U.S. Department of Health and Human Services, Office of Inspector General, </w:t>
      </w:r>
      <w:r w:rsidRPr="00F9130C">
        <w:rPr>
          <w:rFonts w:ascii="Times New Roman" w:eastAsia="Times New Roman" w:hAnsi="Times New Roman" w:cs="Times New Roman"/>
          <w:i/>
          <w:sz w:val="16"/>
          <w:szCs w:val="16"/>
        </w:rPr>
        <w:t>The Administration for Children and Families Did Not Report Complete and Accurate Information on Children Missing From Foster Care</w:t>
      </w:r>
      <w:r w:rsidRPr="00F9130C">
        <w:rPr>
          <w:rFonts w:ascii="Times New Roman" w:eastAsia="Times New Roman" w:hAnsi="Times New Roman" w:cs="Times New Roman"/>
          <w:sz w:val="16"/>
          <w:szCs w:val="16"/>
        </w:rPr>
        <w:t xml:space="preserve">, A-07-21-06104 (February 2023), available at </w:t>
      </w:r>
      <w:hyperlink r:id="rId6">
        <w:r w:rsidRPr="00F9130C">
          <w:rPr>
            <w:rFonts w:ascii="Times New Roman" w:eastAsia="Times New Roman" w:hAnsi="Times New Roman" w:cs="Times New Roman"/>
            <w:color w:val="1155CC"/>
            <w:sz w:val="16"/>
            <w:szCs w:val="16"/>
            <w:u w:val="single"/>
          </w:rPr>
          <w:t>https://oig.hhs.gov/documents/audit/9125/A-07-21-06104-Complete%20Report.pdf</w:t>
        </w:r>
      </w:hyperlink>
      <w:r w:rsidRPr="00F9130C">
        <w:rPr>
          <w:rFonts w:ascii="Times New Roman" w:eastAsia="Times New Roman" w:hAnsi="Times New Roman" w:cs="Times New Roman"/>
          <w:sz w:val="16"/>
          <w:szCs w:val="16"/>
        </w:rPr>
        <w:t>.</w:t>
      </w:r>
    </w:p>
  </w:footnote>
  <w:footnote w:id="9">
    <w:p w14:paraId="4A7FA2EF" w14:textId="77777777" w:rsidR="00F9130C" w:rsidRPr="00F9130C" w:rsidRDefault="00F9130C" w:rsidP="00F9130C">
      <w:pPr>
        <w:spacing w:after="0" w:line="240" w:lineRule="auto"/>
        <w:rPr>
          <w:rFonts w:ascii="Times New Roman" w:eastAsia="Times New Roman" w:hAnsi="Times New Roman" w:cs="Times New Roman"/>
          <w:sz w:val="16"/>
          <w:szCs w:val="16"/>
        </w:rPr>
      </w:pPr>
      <w:r w:rsidRPr="00F9130C">
        <w:rPr>
          <w:sz w:val="16"/>
          <w:szCs w:val="16"/>
          <w:vertAlign w:val="superscript"/>
        </w:rPr>
        <w:footnoteRef/>
      </w:r>
      <w:r w:rsidRPr="00F9130C">
        <w:rPr>
          <w:sz w:val="16"/>
          <w:szCs w:val="16"/>
        </w:rPr>
        <w:t xml:space="preserve"> </w:t>
      </w:r>
      <w:r w:rsidRPr="00F9130C">
        <w:rPr>
          <w:rFonts w:ascii="Times New Roman" w:eastAsia="Times New Roman" w:hAnsi="Times New Roman" w:cs="Times New Roman"/>
          <w:sz w:val="16"/>
          <w:szCs w:val="16"/>
        </w:rPr>
        <w:t xml:space="preserve">U.S. Department of Health and Human Services, Office of Inspector General, </w:t>
      </w:r>
      <w:r w:rsidRPr="00F9130C">
        <w:rPr>
          <w:rFonts w:ascii="Times New Roman" w:eastAsia="Times New Roman" w:hAnsi="Times New Roman" w:cs="Times New Roman"/>
          <w:i/>
          <w:sz w:val="16"/>
          <w:szCs w:val="16"/>
        </w:rPr>
        <w:t>Recommendation Tracker: A-07-21-06104</w:t>
      </w:r>
      <w:r w:rsidRPr="00F9130C">
        <w:rPr>
          <w:rFonts w:ascii="Times New Roman" w:eastAsia="Times New Roman" w:hAnsi="Times New Roman" w:cs="Times New Roman"/>
          <w:sz w:val="16"/>
          <w:szCs w:val="16"/>
        </w:rPr>
        <w:t xml:space="preserve">, available at </w:t>
      </w:r>
      <w:hyperlink r:id="rId7" w:anchor="results">
        <w:r w:rsidRPr="00F9130C">
          <w:rPr>
            <w:rFonts w:ascii="Times New Roman" w:eastAsia="Times New Roman" w:hAnsi="Times New Roman" w:cs="Times New Roman"/>
            <w:color w:val="1155CC"/>
            <w:sz w:val="16"/>
            <w:szCs w:val="16"/>
            <w:u w:val="single"/>
          </w:rPr>
          <w:t>https://oig.hhs.gov/reports/recommendations/tracker/?view-mode=report-grouped&amp;search=A-07-21-06104&amp;hhs-agency=all#results</w:t>
        </w:r>
      </w:hyperlink>
      <w:r w:rsidRPr="00F9130C">
        <w:rPr>
          <w:rFonts w:ascii="Times New Roman" w:eastAsia="Times New Roman" w:hAnsi="Times New Roman" w:cs="Times New Roman"/>
          <w:sz w:val="16"/>
          <w:szCs w:val="16"/>
        </w:rPr>
        <w:t xml:space="preserve"> (last visited Apr. 7, 2025).</w:t>
      </w:r>
    </w:p>
  </w:footnote>
  <w:footnote w:id="10">
    <w:p w14:paraId="1D9A7947" w14:textId="77777777" w:rsidR="00F9130C" w:rsidRPr="00F9130C" w:rsidRDefault="00F9130C" w:rsidP="00F9130C">
      <w:pPr>
        <w:spacing w:after="0" w:line="240" w:lineRule="auto"/>
        <w:rPr>
          <w:rFonts w:ascii="Times New Roman" w:eastAsia="Times New Roman" w:hAnsi="Times New Roman" w:cs="Times New Roman"/>
          <w:sz w:val="16"/>
          <w:szCs w:val="16"/>
        </w:rPr>
      </w:pPr>
      <w:r w:rsidRPr="00F9130C">
        <w:rPr>
          <w:sz w:val="16"/>
          <w:szCs w:val="16"/>
          <w:vertAlign w:val="superscript"/>
        </w:rPr>
        <w:footnoteRef/>
      </w:r>
      <w:r w:rsidRPr="00F9130C">
        <w:rPr>
          <w:sz w:val="16"/>
          <w:szCs w:val="16"/>
        </w:rPr>
        <w:t xml:space="preserve"> </w:t>
      </w:r>
      <w:r w:rsidRPr="00F9130C">
        <w:rPr>
          <w:rFonts w:ascii="Times New Roman" w:eastAsia="Times New Roman" w:hAnsi="Times New Roman" w:cs="Times New Roman"/>
          <w:sz w:val="16"/>
          <w:szCs w:val="16"/>
        </w:rPr>
        <w:t xml:space="preserve">U.S. House of Representatives, </w:t>
      </w:r>
      <w:r w:rsidRPr="00F9130C">
        <w:rPr>
          <w:rFonts w:ascii="Times New Roman" w:eastAsia="Times New Roman" w:hAnsi="Times New Roman" w:cs="Times New Roman"/>
          <w:i/>
          <w:sz w:val="16"/>
          <w:szCs w:val="16"/>
        </w:rPr>
        <w:t>Foster Youth and Driving Act</w:t>
      </w:r>
      <w:r w:rsidRPr="00F9130C">
        <w:rPr>
          <w:rFonts w:ascii="Times New Roman" w:eastAsia="Times New Roman" w:hAnsi="Times New Roman" w:cs="Times New Roman"/>
          <w:sz w:val="16"/>
          <w:szCs w:val="16"/>
        </w:rPr>
        <w:t xml:space="preserve">, H.R. Rep. No. 118-385, 118th Cong., 2d sess. (2024), available at </w:t>
      </w:r>
      <w:hyperlink r:id="rId8">
        <w:r w:rsidRPr="00F9130C">
          <w:rPr>
            <w:rFonts w:ascii="Times New Roman" w:eastAsia="Times New Roman" w:hAnsi="Times New Roman" w:cs="Times New Roman"/>
            <w:color w:val="1155CC"/>
            <w:sz w:val="16"/>
            <w:szCs w:val="16"/>
            <w:u w:val="single"/>
          </w:rPr>
          <w:t>https://www.congress.gov/congressional-report/118th-congress/house-report/385/1?outputFormat=pdf</w:t>
        </w:r>
      </w:hyperlink>
      <w:r w:rsidRPr="00F9130C">
        <w:rPr>
          <w:rFonts w:ascii="Times New Roman" w:eastAsia="Times New Roman" w:hAnsi="Times New Roman" w:cs="Times New Roman"/>
          <w:sz w:val="16"/>
          <w:szCs w:val="16"/>
        </w:rPr>
        <w:t>.</w:t>
      </w:r>
    </w:p>
  </w:footnote>
  <w:footnote w:id="11">
    <w:p w14:paraId="4A2B5316" w14:textId="77777777" w:rsidR="00F9130C" w:rsidRPr="00F9130C" w:rsidRDefault="00F9130C" w:rsidP="00F9130C">
      <w:pPr>
        <w:spacing w:after="0" w:line="240" w:lineRule="auto"/>
        <w:rPr>
          <w:rFonts w:ascii="Times New Roman" w:eastAsia="Times New Roman" w:hAnsi="Times New Roman" w:cs="Times New Roman"/>
          <w:sz w:val="16"/>
          <w:szCs w:val="16"/>
        </w:rPr>
      </w:pPr>
      <w:r w:rsidRPr="00F9130C">
        <w:rPr>
          <w:sz w:val="16"/>
          <w:szCs w:val="16"/>
          <w:vertAlign w:val="superscript"/>
        </w:rPr>
        <w:footnoteRef/>
      </w:r>
      <w:r w:rsidRPr="00F9130C">
        <w:rPr>
          <w:sz w:val="16"/>
          <w:szCs w:val="16"/>
        </w:rPr>
        <w:t xml:space="preserve"> </w:t>
      </w:r>
      <w:r w:rsidRPr="00F9130C">
        <w:rPr>
          <w:rFonts w:ascii="Times New Roman" w:eastAsia="Times New Roman" w:hAnsi="Times New Roman" w:cs="Times New Roman"/>
          <w:i/>
          <w:sz w:val="16"/>
          <w:szCs w:val="16"/>
        </w:rPr>
        <w:t>Foster Youth and Driving Act</w:t>
      </w:r>
      <w:r w:rsidRPr="00F9130C">
        <w:rPr>
          <w:rFonts w:ascii="Times New Roman" w:eastAsia="Times New Roman" w:hAnsi="Times New Roman" w:cs="Times New Roman"/>
          <w:sz w:val="16"/>
          <w:szCs w:val="16"/>
        </w:rPr>
        <w:t xml:space="preserve">, S. 1146, 118th Cong. (2023), available at </w:t>
      </w:r>
      <w:hyperlink r:id="rId9">
        <w:r w:rsidRPr="00F9130C">
          <w:rPr>
            <w:rFonts w:ascii="Times New Roman" w:eastAsia="Times New Roman" w:hAnsi="Times New Roman" w:cs="Times New Roman"/>
            <w:color w:val="1155CC"/>
            <w:sz w:val="16"/>
            <w:szCs w:val="16"/>
            <w:u w:val="single"/>
          </w:rPr>
          <w:t>https://www.govtrack.us/congress/bills/118/s1146/text</w:t>
        </w:r>
      </w:hyperlink>
      <w:r w:rsidRPr="00F9130C">
        <w:rPr>
          <w:rFonts w:ascii="Times New Roman" w:eastAsia="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EDC1" w14:textId="77777777" w:rsidR="00F9130C" w:rsidRDefault="00F91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61FF" w14:textId="2178F9BE" w:rsidR="00036503" w:rsidRDefault="00850113">
    <w:pPr>
      <w:pStyle w:val="Header"/>
    </w:pPr>
    <w:r>
      <w:ptab w:relativeTo="margin" w:alignment="center" w:leader="none"/>
    </w:r>
    <w:r w:rsidR="00D16BAE">
      <w:rPr>
        <w:noProof/>
      </w:rPr>
      <w:drawing>
        <wp:inline distT="0" distB="0" distL="0" distR="0" wp14:anchorId="367E3A83" wp14:editId="415BF8B6">
          <wp:extent cx="1370397" cy="579784"/>
          <wp:effectExtent l="0" t="0" r="1270" b="444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533" cy="634842"/>
                  </a:xfrm>
                  <a:prstGeom prst="rect">
                    <a:avLst/>
                  </a:prstGeom>
                </pic:spPr>
              </pic:pic>
            </a:graphicData>
          </a:graphic>
        </wp:inline>
      </w:drawing>
    </w:r>
    <w:r w:rsidR="643278F6">
      <w:t xml:space="preserve">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DCAC" w14:textId="77777777" w:rsidR="00F9130C" w:rsidRDefault="00F91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sLSwMDQ1M7c0MjZW0lEKTi0uzszPAykwqgUAVS9jkSwAAAA="/>
  </w:docVars>
  <w:rsids>
    <w:rsidRoot w:val="00036503"/>
    <w:rsid w:val="00012657"/>
    <w:rsid w:val="00034797"/>
    <w:rsid w:val="00036503"/>
    <w:rsid w:val="000A251B"/>
    <w:rsid w:val="000E424C"/>
    <w:rsid w:val="00153D47"/>
    <w:rsid w:val="001A4699"/>
    <w:rsid w:val="001C4229"/>
    <w:rsid w:val="001C6A50"/>
    <w:rsid w:val="001F5BB7"/>
    <w:rsid w:val="00200CC4"/>
    <w:rsid w:val="0021013C"/>
    <w:rsid w:val="002274CD"/>
    <w:rsid w:val="0027342A"/>
    <w:rsid w:val="00303CF2"/>
    <w:rsid w:val="003265EA"/>
    <w:rsid w:val="003A0D43"/>
    <w:rsid w:val="00416A90"/>
    <w:rsid w:val="00456942"/>
    <w:rsid w:val="00457C90"/>
    <w:rsid w:val="0048597F"/>
    <w:rsid w:val="004A6A27"/>
    <w:rsid w:val="004B5271"/>
    <w:rsid w:val="004C76A6"/>
    <w:rsid w:val="004D64EC"/>
    <w:rsid w:val="004F3C27"/>
    <w:rsid w:val="004F64CE"/>
    <w:rsid w:val="00586417"/>
    <w:rsid w:val="00587879"/>
    <w:rsid w:val="005934A1"/>
    <w:rsid w:val="005A5B41"/>
    <w:rsid w:val="005C0D25"/>
    <w:rsid w:val="005E5BAF"/>
    <w:rsid w:val="00601217"/>
    <w:rsid w:val="006232E1"/>
    <w:rsid w:val="00653D3C"/>
    <w:rsid w:val="00726023"/>
    <w:rsid w:val="007A4E01"/>
    <w:rsid w:val="007F2D6C"/>
    <w:rsid w:val="00805EAC"/>
    <w:rsid w:val="00806E9D"/>
    <w:rsid w:val="00823D36"/>
    <w:rsid w:val="00850113"/>
    <w:rsid w:val="008753FE"/>
    <w:rsid w:val="009E64AD"/>
    <w:rsid w:val="009F0A46"/>
    <w:rsid w:val="00A01F85"/>
    <w:rsid w:val="00A0690A"/>
    <w:rsid w:val="00A524EE"/>
    <w:rsid w:val="00A5379B"/>
    <w:rsid w:val="00A733BC"/>
    <w:rsid w:val="00A74008"/>
    <w:rsid w:val="00A913EB"/>
    <w:rsid w:val="00AB3BBF"/>
    <w:rsid w:val="00AC169A"/>
    <w:rsid w:val="00AF0953"/>
    <w:rsid w:val="00B141DC"/>
    <w:rsid w:val="00B567E4"/>
    <w:rsid w:val="00B67ACF"/>
    <w:rsid w:val="00B8212C"/>
    <w:rsid w:val="00B9609C"/>
    <w:rsid w:val="00C04F8F"/>
    <w:rsid w:val="00C5133B"/>
    <w:rsid w:val="00C94A77"/>
    <w:rsid w:val="00CA3D08"/>
    <w:rsid w:val="00CC3E08"/>
    <w:rsid w:val="00D16BAE"/>
    <w:rsid w:val="00DA49CA"/>
    <w:rsid w:val="00DE32C5"/>
    <w:rsid w:val="00E1539D"/>
    <w:rsid w:val="00E25CBB"/>
    <w:rsid w:val="00E777E8"/>
    <w:rsid w:val="00E94360"/>
    <w:rsid w:val="00ED2515"/>
    <w:rsid w:val="00EE3041"/>
    <w:rsid w:val="00F22281"/>
    <w:rsid w:val="00F346A0"/>
    <w:rsid w:val="00F37A5D"/>
    <w:rsid w:val="00F9130C"/>
    <w:rsid w:val="00FC20A0"/>
    <w:rsid w:val="01FFCE52"/>
    <w:rsid w:val="0294D622"/>
    <w:rsid w:val="0C00CE7B"/>
    <w:rsid w:val="0CA6A642"/>
    <w:rsid w:val="0EC77AAC"/>
    <w:rsid w:val="16CF61A2"/>
    <w:rsid w:val="182F568F"/>
    <w:rsid w:val="1AB6FC5D"/>
    <w:rsid w:val="2AE97A4A"/>
    <w:rsid w:val="2C6A560A"/>
    <w:rsid w:val="30B5DE5D"/>
    <w:rsid w:val="34FA58E3"/>
    <w:rsid w:val="371C74C1"/>
    <w:rsid w:val="3D6EA960"/>
    <w:rsid w:val="41883E87"/>
    <w:rsid w:val="41EE4279"/>
    <w:rsid w:val="48469FC3"/>
    <w:rsid w:val="4854D8DD"/>
    <w:rsid w:val="4A401F76"/>
    <w:rsid w:val="506CFE7D"/>
    <w:rsid w:val="51820F05"/>
    <w:rsid w:val="5334DFAF"/>
    <w:rsid w:val="5CA37417"/>
    <w:rsid w:val="643278F6"/>
    <w:rsid w:val="64D7C01C"/>
    <w:rsid w:val="661F4C5D"/>
    <w:rsid w:val="66736B3E"/>
    <w:rsid w:val="6B049F23"/>
    <w:rsid w:val="6C2E94E9"/>
    <w:rsid w:val="6D19A601"/>
    <w:rsid w:val="6DD9C0DE"/>
    <w:rsid w:val="6F7C4EDA"/>
    <w:rsid w:val="7255C1F7"/>
    <w:rsid w:val="729409A4"/>
    <w:rsid w:val="73803C65"/>
    <w:rsid w:val="742FDA05"/>
    <w:rsid w:val="7767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15:docId w15:val="{A2C00B36-DA99-7A4E-A888-11EAAF73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character" w:styleId="UnresolvedMention">
    <w:name w:val="Unresolved Mention"/>
    <w:basedOn w:val="DefaultParagraphFont"/>
    <w:uiPriority w:val="99"/>
    <w:semiHidden/>
    <w:unhideWhenUsed/>
    <w:rsid w:val="00C04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congress.gov/congressional-report/118th-congress/house-report/385/1?outputFormat=pdf" TargetMode="External"/><Relationship Id="rId3" Type="http://schemas.openxmlformats.org/officeDocument/2006/relationships/hyperlink" Target="https://docs.house.gov/meetings/WM/WM03/20131023/101417/HHRG-113-WM03-Wstate-OrtizWalkerPettigrewW-20131023.pdf" TargetMode="External"/><Relationship Id="rId7" Type="http://schemas.openxmlformats.org/officeDocument/2006/relationships/hyperlink" Target="https://oig.hhs.gov/reports/recommendations/tracker/?view-mode=report-grouped&amp;search=A-07-21-06104&amp;hhs-agency=all" TargetMode="External"/><Relationship Id="rId2" Type="http://schemas.openxmlformats.org/officeDocument/2006/relationships/hyperlink" Target="https://www.missingkids.org/ourwork/impact" TargetMode="External"/><Relationship Id="rId1" Type="http://schemas.openxmlformats.org/officeDocument/2006/relationships/hyperlink" Target="https://www.thecenterforchildren.org/assets/Blog-Files/1.19.21-Disappearing-and-Dying_-Why-20000-kids-disappear-from-foster-care-every-year-and-how-to-end-this-crisis.-PRESS-RELEASE-FINAL.pdf" TargetMode="External"/><Relationship Id="rId6" Type="http://schemas.openxmlformats.org/officeDocument/2006/relationships/hyperlink" Target="https://oig.hhs.gov/documents/audit/9125/A-07-21-06104-Complete%20Report.pdf" TargetMode="External"/><Relationship Id="rId5" Type="http://schemas.openxmlformats.org/officeDocument/2006/relationships/hyperlink" Target="https://www.congress.gov/117/plaws/publ348/PLAW-117publ348.pdf" TargetMode="External"/><Relationship Id="rId4" Type="http://schemas.openxmlformats.org/officeDocument/2006/relationships/hyperlink" Target="https://www.congress.gov/113/statute/STATUTE-128/STATUTE-128-Pg1919.pdf" TargetMode="External"/><Relationship Id="rId9" Type="http://schemas.openxmlformats.org/officeDocument/2006/relationships/hyperlink" Target="https://www.govtrack.us/congress/bills/118/s1146/tex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6a1ace-d29b-49c2-b054-39b4e2281e5c" xsi:nil="true"/>
    <lcf76f155ced4ddcb4097134ff3c332f xmlns="0b582083-d483-48ff-98e4-a8e0cb44a8e8">
      <Terms xmlns="http://schemas.microsoft.com/office/infopath/2007/PartnerControls"/>
    </lcf76f155ced4ddcb4097134ff3c332f>
    <SharedWithUsers xmlns="cb6a1ace-d29b-49c2-b054-39b4e2281e5c">
      <UserInfo>
        <DisplayName>Bradley Galbraith</DisplayName>
        <AccountId>19</AccountId>
        <AccountType/>
      </UserInfo>
    </SharedWithUsers>
    <Image xmlns="0b582083-d483-48ff-98e4-a8e0cb44a8e8" xsi:nil="true"/>
    <complete xmlns="0b582083-d483-48ff-98e4-a8e0cb44a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7" ma:contentTypeDescription="Create a new document." ma:contentTypeScope="" ma:versionID="e81c5500106495aef9e3f42e63eadeac">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858cf19e1d1847793978e50a59754aff"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complete"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 ma:index="23" nillable="true" ma:displayName="complete" ma:format="Dropdown" ma:internalName="complete">
      <xsd:simpleType>
        <xsd:restriction base="dms:Text">
          <xsd:maxLength value="255"/>
        </xsd:restriction>
      </xsd:simpleType>
    </xsd:element>
    <xsd:element name="Image" ma:index="24"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0A161-3D5C-4BF2-B9E3-E467E105B014}">
  <ds:schemaRefs>
    <ds:schemaRef ds:uri="http://schemas.microsoft.com/sharepoint/v3/contenttype/forms"/>
  </ds:schemaRefs>
</ds:datastoreItem>
</file>

<file path=customXml/itemProps2.xml><?xml version="1.0" encoding="utf-8"?>
<ds:datastoreItem xmlns:ds="http://schemas.openxmlformats.org/officeDocument/2006/customXml" ds:itemID="{D551525D-9766-4B8E-BE0B-0B668CF9712D}">
  <ds:schemaRefs>
    <ds:schemaRef ds:uri="http://schemas.microsoft.com/office/2006/metadata/properties"/>
    <ds:schemaRef ds:uri="http://schemas.microsoft.com/office/infopath/2007/PartnerControls"/>
    <ds:schemaRef ds:uri="cb6a1ace-d29b-49c2-b054-39b4e2281e5c"/>
    <ds:schemaRef ds:uri="0b582083-d483-48ff-98e4-a8e0cb44a8e8"/>
  </ds:schemaRefs>
</ds:datastoreItem>
</file>

<file path=customXml/itemProps3.xml><?xml version="1.0" encoding="utf-8"?>
<ds:datastoreItem xmlns:ds="http://schemas.openxmlformats.org/officeDocument/2006/customXml" ds:itemID="{ABF66C69-076C-415A-97E4-EA54CFD59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a1ace-d29b-49c2-b054-39b4e2281e5c"/>
    <ds:schemaRef ds:uri="0b582083-d483-48ff-98e4-a8e0cb44a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Harwell Harwell</dc:creator>
  <cp:keywords/>
  <dc:description/>
  <cp:lastModifiedBy>Bradley Galbraith</cp:lastModifiedBy>
  <cp:revision>52</cp:revision>
  <dcterms:created xsi:type="dcterms:W3CDTF">2025-04-08T20:59:00Z</dcterms:created>
  <dcterms:modified xsi:type="dcterms:W3CDTF">2025-04-08T23:54:00Z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0x01010069D31D6A2F2E5048BB128D91456B7D57</vt:lpwstr>
  </property>
  <property fmtid="{D5CDD505-2E9C-101B-9397-08002B2CF9AE}" pid="3" name="MediaServiceImageTags">
    <vt:lpwstr/>
  </property>
</Properties>
</file>