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3CCA" w14:textId="011E9440" w:rsidR="00444AD9" w:rsidRDefault="007C72D8" w:rsidP="001F2FAD">
      <w:pPr>
        <w:spacing w:after="160" w:line="259" w:lineRule="auto"/>
        <w:jc w:val="center"/>
        <w:rPr>
          <w:rFonts w:ascii="Avenir Next LT Pro" w:hAnsi="Avenir Next LT Pro" w:cstheme="minorBidi"/>
          <w:b/>
          <w:bCs/>
          <w:color w:val="000000" w:themeColor="text1"/>
          <w:sz w:val="24"/>
          <w:szCs w:val="24"/>
        </w:rPr>
      </w:pPr>
      <w:r>
        <w:rPr>
          <w:rFonts w:ascii="Avenir Next LT Pro" w:hAnsi="Avenir Next LT Pro" w:cstheme="minorBidi"/>
          <w:b/>
          <w:bCs/>
          <w:color w:val="000000" w:themeColor="text1"/>
          <w:sz w:val="24"/>
          <w:szCs w:val="24"/>
        </w:rPr>
        <w:t>Support for</w:t>
      </w:r>
      <w:r w:rsidR="000E32BF">
        <w:rPr>
          <w:rFonts w:ascii="Avenir Next LT Pro" w:hAnsi="Avenir Next LT Pro" w:cstheme="minorBidi"/>
          <w:b/>
          <w:bCs/>
          <w:color w:val="000000" w:themeColor="text1"/>
          <w:sz w:val="24"/>
          <w:szCs w:val="24"/>
        </w:rPr>
        <w:t xml:space="preserve"> HB</w:t>
      </w:r>
      <w:r w:rsidR="00194337">
        <w:rPr>
          <w:rFonts w:ascii="Avenir Next LT Pro" w:hAnsi="Avenir Next LT Pro" w:cstheme="minorBidi"/>
          <w:b/>
          <w:bCs/>
          <w:color w:val="000000" w:themeColor="text1"/>
          <w:sz w:val="24"/>
          <w:szCs w:val="24"/>
        </w:rPr>
        <w:t xml:space="preserve"> 2381</w:t>
      </w:r>
      <w:r w:rsidR="00444AD9">
        <w:rPr>
          <w:rFonts w:ascii="Avenir Next LT Pro" w:hAnsi="Avenir Next LT Pro" w:cstheme="minorBidi"/>
          <w:b/>
          <w:bCs/>
          <w:color w:val="000000" w:themeColor="text1"/>
          <w:sz w:val="24"/>
          <w:szCs w:val="24"/>
        </w:rPr>
        <w:t xml:space="preserve"> </w:t>
      </w:r>
    </w:p>
    <w:p w14:paraId="2574045E" w14:textId="6FFAF861" w:rsidR="001F2FAD" w:rsidRPr="001F2FAD" w:rsidRDefault="007C72D8" w:rsidP="001F2FAD">
      <w:pPr>
        <w:spacing w:after="160" w:line="259" w:lineRule="auto"/>
        <w:jc w:val="center"/>
        <w:rPr>
          <w:rFonts w:ascii="Avenir Next LT Pro" w:hAnsi="Avenir Next LT Pro" w:cstheme="minorBidi"/>
          <w:color w:val="000000" w:themeColor="text1"/>
          <w:sz w:val="24"/>
          <w:szCs w:val="24"/>
        </w:rPr>
      </w:pPr>
      <w:r>
        <w:rPr>
          <w:rFonts w:ascii="Avenir Next LT Pro" w:hAnsi="Avenir Next LT Pro" w:cstheme="minorBidi"/>
          <w:b/>
          <w:bCs/>
          <w:color w:val="000000" w:themeColor="text1"/>
          <w:sz w:val="24"/>
          <w:szCs w:val="24"/>
        </w:rPr>
        <w:t>Appointing</w:t>
      </w:r>
      <w:r w:rsidR="002E331B">
        <w:rPr>
          <w:rFonts w:ascii="Avenir Next LT Pro" w:hAnsi="Avenir Next LT Pro" w:cstheme="minorBidi"/>
          <w:b/>
          <w:bCs/>
          <w:color w:val="000000" w:themeColor="text1"/>
          <w:sz w:val="24"/>
          <w:szCs w:val="24"/>
        </w:rPr>
        <w:t xml:space="preserve"> </w:t>
      </w:r>
      <w:r w:rsidR="00444AD9">
        <w:rPr>
          <w:rFonts w:ascii="Avenir Next LT Pro" w:hAnsi="Avenir Next LT Pro" w:cstheme="minorBidi"/>
          <w:b/>
          <w:bCs/>
          <w:color w:val="000000" w:themeColor="text1"/>
          <w:sz w:val="24"/>
          <w:szCs w:val="24"/>
        </w:rPr>
        <w:t xml:space="preserve">Client-Directed </w:t>
      </w:r>
      <w:r w:rsidR="00F426D7">
        <w:rPr>
          <w:rFonts w:ascii="Avenir Next LT Pro" w:hAnsi="Avenir Next LT Pro" w:cstheme="minorBidi"/>
          <w:b/>
          <w:bCs/>
          <w:color w:val="000000" w:themeColor="text1"/>
          <w:sz w:val="24"/>
          <w:szCs w:val="24"/>
        </w:rPr>
        <w:t xml:space="preserve">Counsel </w:t>
      </w:r>
      <w:r w:rsidR="000E32BF">
        <w:rPr>
          <w:rFonts w:ascii="Avenir Next LT Pro" w:hAnsi="Avenir Next LT Pro" w:cstheme="minorBidi"/>
          <w:b/>
          <w:bCs/>
          <w:color w:val="000000" w:themeColor="text1"/>
          <w:sz w:val="24"/>
          <w:szCs w:val="24"/>
        </w:rPr>
        <w:t>to Children in Children-in Need-of-Care Proceedings</w:t>
      </w:r>
      <w:r w:rsidR="001F2FAD" w:rsidRPr="001F2FAD">
        <w:rPr>
          <w:rFonts w:ascii="Avenir Next LT Pro" w:hAnsi="Avenir Next LT Pro" w:cstheme="minorBidi"/>
          <w:color w:val="000000" w:themeColor="text1"/>
          <w:sz w:val="24"/>
          <w:szCs w:val="24"/>
        </w:rPr>
        <w:t xml:space="preserve"> </w:t>
      </w:r>
    </w:p>
    <w:p w14:paraId="6ED847F6" w14:textId="317EE13D" w:rsidR="001F2FAD" w:rsidRPr="001F2FAD" w:rsidRDefault="00000C3D" w:rsidP="001F2FAD">
      <w:pPr>
        <w:spacing w:after="160" w:line="259" w:lineRule="auto"/>
        <w:jc w:val="both"/>
        <w:rPr>
          <w:rFonts w:ascii="Avenir Next LT Pro" w:hAnsi="Avenir Next LT Pro" w:cs="Arial"/>
          <w:color w:val="000000" w:themeColor="text1"/>
          <w:sz w:val="24"/>
          <w:szCs w:val="24"/>
          <w:bdr w:val="none" w:sz="0" w:space="0" w:color="auto" w:frame="1"/>
        </w:rPr>
      </w:pPr>
      <w:r>
        <w:rPr>
          <w:rFonts w:ascii="Avenir Next LT Pro" w:hAnsi="Avenir Next LT Pro" w:cs="Arial"/>
          <w:color w:val="000000" w:themeColor="text1"/>
          <w:sz w:val="24"/>
          <w:szCs w:val="24"/>
          <w:shd w:val="clear" w:color="auto" w:fill="FFFFFF"/>
        </w:rPr>
        <w:t>Appointing</w:t>
      </w:r>
      <w:r w:rsidR="00026D44">
        <w:rPr>
          <w:rFonts w:ascii="Avenir Next LT Pro" w:hAnsi="Avenir Next LT Pro" w:cs="Arial"/>
          <w:color w:val="000000" w:themeColor="text1"/>
          <w:sz w:val="24"/>
          <w:szCs w:val="24"/>
          <w:shd w:val="clear" w:color="auto" w:fill="FFFFFF"/>
        </w:rPr>
        <w:t xml:space="preserve"> </w:t>
      </w:r>
      <w:proofErr w:type="gramStart"/>
      <w:r w:rsidR="00194AB7">
        <w:rPr>
          <w:rFonts w:ascii="Avenir Next LT Pro" w:hAnsi="Avenir Next LT Pro" w:cs="Arial"/>
          <w:color w:val="000000" w:themeColor="text1"/>
          <w:sz w:val="24"/>
          <w:szCs w:val="24"/>
          <w:shd w:val="clear" w:color="auto" w:fill="FFFFFF"/>
        </w:rPr>
        <w:t xml:space="preserve">a </w:t>
      </w:r>
      <w:r w:rsidR="00026D44">
        <w:rPr>
          <w:rFonts w:ascii="Avenir Next LT Pro" w:hAnsi="Avenir Next LT Pro" w:cs="Arial"/>
          <w:color w:val="000000" w:themeColor="text1"/>
          <w:sz w:val="24"/>
          <w:szCs w:val="24"/>
          <w:shd w:val="clear" w:color="auto" w:fill="FFFFFF"/>
        </w:rPr>
        <w:t xml:space="preserve">guardian ad litem </w:t>
      </w:r>
      <w:r w:rsidR="00CF2E34">
        <w:rPr>
          <w:rFonts w:ascii="Avenir Next LT Pro" w:hAnsi="Avenir Next LT Pro" w:cs="Arial"/>
          <w:color w:val="000000" w:themeColor="text1"/>
          <w:sz w:val="24"/>
          <w:szCs w:val="24"/>
          <w:shd w:val="clear" w:color="auto" w:fill="FFFFFF"/>
        </w:rPr>
        <w:t>(GAL)</w:t>
      </w:r>
      <w:proofErr w:type="gramEnd"/>
      <w:r w:rsidR="00CF2E34">
        <w:rPr>
          <w:rFonts w:ascii="Avenir Next LT Pro" w:hAnsi="Avenir Next LT Pro" w:cs="Arial"/>
          <w:color w:val="000000" w:themeColor="text1"/>
          <w:sz w:val="24"/>
          <w:szCs w:val="24"/>
          <w:shd w:val="clear" w:color="auto" w:fill="FFFFFF"/>
        </w:rPr>
        <w:t xml:space="preserve"> </w:t>
      </w:r>
      <w:r w:rsidR="00026D44">
        <w:rPr>
          <w:rFonts w:ascii="Avenir Next LT Pro" w:hAnsi="Avenir Next LT Pro" w:cs="Arial"/>
          <w:color w:val="000000" w:themeColor="text1"/>
          <w:sz w:val="24"/>
          <w:szCs w:val="24"/>
          <w:shd w:val="clear" w:color="auto" w:fill="FFFFFF"/>
        </w:rPr>
        <w:t xml:space="preserve">in </w:t>
      </w:r>
      <w:r w:rsidR="00706022">
        <w:rPr>
          <w:rFonts w:ascii="Avenir Next LT Pro" w:hAnsi="Avenir Next LT Pro" w:cs="Arial"/>
          <w:color w:val="000000" w:themeColor="text1"/>
          <w:sz w:val="24"/>
          <w:szCs w:val="24"/>
          <w:shd w:val="clear" w:color="auto" w:fill="FFFFFF"/>
        </w:rPr>
        <w:t>cases involving abused children results in confusion</w:t>
      </w:r>
      <w:r w:rsidR="00194AB7">
        <w:rPr>
          <w:rFonts w:ascii="Avenir Next LT Pro" w:hAnsi="Avenir Next LT Pro" w:cs="Arial"/>
          <w:color w:val="000000" w:themeColor="text1"/>
          <w:sz w:val="24"/>
          <w:szCs w:val="24"/>
          <w:shd w:val="clear" w:color="auto" w:fill="FFFFFF"/>
        </w:rPr>
        <w:t>. This confusion stems from</w:t>
      </w:r>
      <w:r w:rsidR="00CF2E34">
        <w:rPr>
          <w:rFonts w:ascii="Avenir Next LT Pro" w:hAnsi="Avenir Next LT Pro" w:cs="Arial"/>
          <w:color w:val="000000" w:themeColor="text1"/>
          <w:sz w:val="24"/>
          <w:szCs w:val="24"/>
          <w:shd w:val="clear" w:color="auto" w:fill="FFFFFF"/>
        </w:rPr>
        <w:t xml:space="preserve"> the </w:t>
      </w:r>
      <w:r w:rsidR="00B81130">
        <w:rPr>
          <w:rFonts w:ascii="Avenir Next LT Pro" w:hAnsi="Avenir Next LT Pro" w:cs="Arial"/>
          <w:color w:val="000000" w:themeColor="text1"/>
          <w:sz w:val="24"/>
          <w:szCs w:val="24"/>
          <w:shd w:val="clear" w:color="auto" w:fill="FFFFFF"/>
        </w:rPr>
        <w:t xml:space="preserve">unclear and potentially conflicting </w:t>
      </w:r>
      <w:r w:rsidR="00CF2E34">
        <w:rPr>
          <w:rFonts w:ascii="Avenir Next LT Pro" w:hAnsi="Avenir Next LT Pro" w:cs="Arial"/>
          <w:color w:val="000000" w:themeColor="text1"/>
          <w:sz w:val="24"/>
          <w:szCs w:val="24"/>
          <w:shd w:val="clear" w:color="auto" w:fill="FFFFFF"/>
        </w:rPr>
        <w:t xml:space="preserve">ethical obligations of </w:t>
      </w:r>
      <w:r w:rsidR="00D14D81">
        <w:rPr>
          <w:rFonts w:ascii="Avenir Next LT Pro" w:hAnsi="Avenir Next LT Pro" w:cs="Arial"/>
          <w:color w:val="000000" w:themeColor="text1"/>
          <w:sz w:val="24"/>
          <w:szCs w:val="24"/>
          <w:shd w:val="clear" w:color="auto" w:fill="FFFFFF"/>
        </w:rPr>
        <w:t>the GAL</w:t>
      </w:r>
      <w:r w:rsidR="00CF2E34">
        <w:rPr>
          <w:rFonts w:ascii="Avenir Next LT Pro" w:hAnsi="Avenir Next LT Pro" w:cs="Arial"/>
          <w:color w:val="000000" w:themeColor="text1"/>
          <w:sz w:val="24"/>
          <w:szCs w:val="24"/>
          <w:shd w:val="clear" w:color="auto" w:fill="FFFFFF"/>
        </w:rPr>
        <w:t xml:space="preserve"> to the court and the child. </w:t>
      </w:r>
      <w:r w:rsidR="00B81130">
        <w:rPr>
          <w:rFonts w:ascii="Avenir Next LT Pro" w:hAnsi="Avenir Next LT Pro" w:cs="Arial"/>
          <w:color w:val="000000" w:themeColor="text1"/>
          <w:sz w:val="24"/>
          <w:szCs w:val="24"/>
          <w:shd w:val="clear" w:color="auto" w:fill="FFFFFF"/>
        </w:rPr>
        <w:t>This con</w:t>
      </w:r>
      <w:r w:rsidR="00444AD9">
        <w:rPr>
          <w:rFonts w:ascii="Avenir Next LT Pro" w:hAnsi="Avenir Next LT Pro" w:cs="Arial"/>
          <w:color w:val="000000" w:themeColor="text1"/>
          <w:sz w:val="24"/>
          <w:szCs w:val="24"/>
          <w:shd w:val="clear" w:color="auto" w:fill="FFFFFF"/>
        </w:rPr>
        <w:t>flict and confusion</w:t>
      </w:r>
      <w:r w:rsidR="006F7D41">
        <w:rPr>
          <w:rFonts w:ascii="Avenir Next LT Pro" w:hAnsi="Avenir Next LT Pro" w:cs="Arial"/>
          <w:color w:val="000000" w:themeColor="text1"/>
          <w:sz w:val="24"/>
          <w:szCs w:val="24"/>
          <w:shd w:val="clear" w:color="auto" w:fill="FFFFFF"/>
        </w:rPr>
        <w:t xml:space="preserve"> limit the ability of </w:t>
      </w:r>
      <w:r w:rsidR="00444AD9">
        <w:rPr>
          <w:rFonts w:ascii="Avenir Next LT Pro" w:hAnsi="Avenir Next LT Pro" w:cs="Arial"/>
          <w:color w:val="000000" w:themeColor="text1"/>
          <w:sz w:val="24"/>
          <w:szCs w:val="24"/>
          <w:shd w:val="clear" w:color="auto" w:fill="FFFFFF"/>
        </w:rPr>
        <w:t>a</w:t>
      </w:r>
      <w:r w:rsidR="006F7D41">
        <w:rPr>
          <w:rFonts w:ascii="Avenir Next LT Pro" w:hAnsi="Avenir Next LT Pro" w:cs="Arial"/>
          <w:color w:val="000000" w:themeColor="text1"/>
          <w:sz w:val="24"/>
          <w:szCs w:val="24"/>
          <w:shd w:val="clear" w:color="auto" w:fill="FFFFFF"/>
        </w:rPr>
        <w:t xml:space="preserve"> GAL to </w:t>
      </w:r>
      <w:r w:rsidR="00444AD9">
        <w:rPr>
          <w:rFonts w:ascii="Avenir Next LT Pro" w:hAnsi="Avenir Next LT Pro" w:cs="Arial"/>
          <w:color w:val="000000" w:themeColor="text1"/>
          <w:sz w:val="24"/>
          <w:szCs w:val="24"/>
          <w:shd w:val="clear" w:color="auto" w:fill="FFFFFF"/>
        </w:rPr>
        <w:t xml:space="preserve">adequately </w:t>
      </w:r>
      <w:r w:rsidR="006F7D41">
        <w:rPr>
          <w:rFonts w:ascii="Avenir Next LT Pro" w:hAnsi="Avenir Next LT Pro" w:cs="Arial"/>
          <w:color w:val="000000" w:themeColor="text1"/>
          <w:sz w:val="24"/>
          <w:szCs w:val="24"/>
          <w:shd w:val="clear" w:color="auto" w:fill="FFFFFF"/>
        </w:rPr>
        <w:t xml:space="preserve">represent the child and </w:t>
      </w:r>
      <w:r w:rsidR="00EC49F4">
        <w:rPr>
          <w:rFonts w:ascii="Avenir Next LT Pro" w:hAnsi="Avenir Next LT Pro" w:cs="Arial"/>
          <w:color w:val="000000" w:themeColor="text1"/>
          <w:sz w:val="24"/>
          <w:szCs w:val="24"/>
          <w:shd w:val="clear" w:color="auto" w:fill="FFFFFF"/>
        </w:rPr>
        <w:t>enfo</w:t>
      </w:r>
      <w:r w:rsidR="00444AD9">
        <w:rPr>
          <w:rFonts w:ascii="Avenir Next LT Pro" w:hAnsi="Avenir Next LT Pro" w:cs="Arial"/>
          <w:color w:val="000000" w:themeColor="text1"/>
          <w:sz w:val="24"/>
          <w:szCs w:val="24"/>
          <w:shd w:val="clear" w:color="auto" w:fill="FFFFFF"/>
        </w:rPr>
        <w:t>r</w:t>
      </w:r>
      <w:r w:rsidR="00EC49F4">
        <w:rPr>
          <w:rFonts w:ascii="Avenir Next LT Pro" w:hAnsi="Avenir Next LT Pro" w:cs="Arial"/>
          <w:color w:val="000000" w:themeColor="text1"/>
          <w:sz w:val="24"/>
          <w:szCs w:val="24"/>
          <w:shd w:val="clear" w:color="auto" w:fill="FFFFFF"/>
        </w:rPr>
        <w:t>ce the child</w:t>
      </w:r>
      <w:r w:rsidR="006F0F71">
        <w:rPr>
          <w:rFonts w:ascii="Avenir Next LT Pro" w:hAnsi="Avenir Next LT Pro" w:cs="Arial"/>
          <w:color w:val="000000" w:themeColor="text1"/>
          <w:sz w:val="24"/>
          <w:szCs w:val="24"/>
          <w:shd w:val="clear" w:color="auto" w:fill="FFFFFF"/>
        </w:rPr>
        <w:t>'</w:t>
      </w:r>
      <w:r w:rsidR="00EC49F4">
        <w:rPr>
          <w:rFonts w:ascii="Avenir Next LT Pro" w:hAnsi="Avenir Next LT Pro" w:cs="Arial"/>
          <w:color w:val="000000" w:themeColor="text1"/>
          <w:sz w:val="24"/>
          <w:szCs w:val="24"/>
          <w:shd w:val="clear" w:color="auto" w:fill="FFFFFF"/>
        </w:rPr>
        <w:t>s rights.</w:t>
      </w:r>
      <w:r w:rsidR="00D14D81">
        <w:rPr>
          <w:rFonts w:ascii="Avenir Next LT Pro" w:hAnsi="Avenir Next LT Pro" w:cs="Arial"/>
          <w:color w:val="000000" w:themeColor="text1"/>
          <w:sz w:val="24"/>
          <w:szCs w:val="24"/>
          <w:shd w:val="clear" w:color="auto" w:fill="FFFFFF"/>
        </w:rPr>
        <w:t xml:space="preserve"> To reduce confusion</w:t>
      </w:r>
      <w:r w:rsidR="00762F7C">
        <w:rPr>
          <w:rFonts w:ascii="Avenir Next LT Pro" w:hAnsi="Avenir Next LT Pro" w:cs="Arial"/>
          <w:color w:val="000000" w:themeColor="text1"/>
          <w:sz w:val="24"/>
          <w:szCs w:val="24"/>
          <w:shd w:val="clear" w:color="auto" w:fill="FFFFFF"/>
        </w:rPr>
        <w:t xml:space="preserve">, states should appoint a client-directed attorney </w:t>
      </w:r>
      <w:r w:rsidR="008B6E0F">
        <w:rPr>
          <w:rFonts w:ascii="Avenir Next LT Pro" w:hAnsi="Avenir Next LT Pro" w:cs="Arial"/>
          <w:color w:val="000000" w:themeColor="text1"/>
          <w:sz w:val="24"/>
          <w:szCs w:val="24"/>
          <w:shd w:val="clear" w:color="auto" w:fill="FFFFFF"/>
        </w:rPr>
        <w:t xml:space="preserve">with well-established ethical duties to represent the </w:t>
      </w:r>
      <w:r w:rsidR="006F0F71">
        <w:rPr>
          <w:rFonts w:ascii="Avenir Next LT Pro" w:hAnsi="Avenir Next LT Pro" w:cs="Arial"/>
          <w:color w:val="000000" w:themeColor="text1"/>
          <w:sz w:val="24"/>
          <w:szCs w:val="24"/>
          <w:shd w:val="clear" w:color="auto" w:fill="FFFFFF"/>
        </w:rPr>
        <w:t>child's expressed wishes</w:t>
      </w:r>
      <w:r w:rsidR="008B6E0F">
        <w:rPr>
          <w:rFonts w:ascii="Avenir Next LT Pro" w:hAnsi="Avenir Next LT Pro" w:cs="Arial"/>
          <w:color w:val="000000" w:themeColor="text1"/>
          <w:sz w:val="24"/>
          <w:szCs w:val="24"/>
          <w:shd w:val="clear" w:color="auto" w:fill="FFFFFF"/>
        </w:rPr>
        <w:t>.</w:t>
      </w:r>
      <w:r w:rsidR="00EC49F4">
        <w:rPr>
          <w:rFonts w:ascii="Avenir Next LT Pro" w:hAnsi="Avenir Next LT Pro" w:cs="Arial"/>
          <w:color w:val="000000" w:themeColor="text1"/>
          <w:sz w:val="24"/>
          <w:szCs w:val="24"/>
          <w:shd w:val="clear" w:color="auto" w:fill="FFFFFF"/>
        </w:rPr>
        <w:t xml:space="preserve"> </w:t>
      </w:r>
    </w:p>
    <w:p w14:paraId="7A4DA2F2" w14:textId="77777777" w:rsidR="001F2FAD" w:rsidRPr="001F2FAD" w:rsidRDefault="001F2FAD" w:rsidP="001F2FAD">
      <w:pPr>
        <w:spacing w:after="120" w:line="259" w:lineRule="auto"/>
        <w:jc w:val="center"/>
        <w:rPr>
          <w:rFonts w:ascii="Avenir Next LT Pro" w:hAnsi="Avenir Next LT Pro" w:cstheme="minorBidi"/>
          <w:sz w:val="24"/>
          <w:szCs w:val="24"/>
        </w:rPr>
      </w:pPr>
      <w:r w:rsidRPr="001F2FAD">
        <w:rPr>
          <w:rFonts w:ascii="Avenir Next LT Pro" w:hAnsi="Avenir Next LT Pro" w:cstheme="minorBidi"/>
          <w:b/>
          <w:bCs/>
          <w:sz w:val="24"/>
          <w:szCs w:val="24"/>
        </w:rPr>
        <w:t>In-Person Testimony</w:t>
      </w:r>
    </w:p>
    <w:p w14:paraId="0F71246A" w14:textId="11C7CC4C" w:rsidR="001F2FAD" w:rsidRPr="001F2FAD" w:rsidRDefault="003F5C18" w:rsidP="001F2FAD">
      <w:pPr>
        <w:jc w:val="center"/>
        <w:rPr>
          <w:rFonts w:ascii="Avenir Next LT Pro" w:hAnsi="Avenir Next LT Pro" w:cstheme="minorBidi"/>
          <w:sz w:val="24"/>
          <w:szCs w:val="24"/>
        </w:rPr>
      </w:pPr>
      <w:r>
        <w:rPr>
          <w:rFonts w:ascii="Avenir Next LT Pro" w:hAnsi="Avenir Next LT Pro" w:cstheme="minorBidi"/>
          <w:sz w:val="24"/>
          <w:szCs w:val="24"/>
        </w:rPr>
        <w:t>Darcy Olsen</w:t>
      </w:r>
      <w:r w:rsidR="001F2FAD" w:rsidRPr="001F2FAD">
        <w:rPr>
          <w:rFonts w:ascii="Avenir Next LT Pro" w:hAnsi="Avenir Next LT Pro" w:cstheme="minorBidi"/>
          <w:sz w:val="24"/>
          <w:szCs w:val="24"/>
        </w:rPr>
        <w:t xml:space="preserve">, </w:t>
      </w:r>
      <w:r w:rsidR="00571E5A">
        <w:rPr>
          <w:rFonts w:ascii="Avenir Next LT Pro" w:hAnsi="Avenir Next LT Pro" w:cstheme="minorBidi"/>
          <w:sz w:val="24"/>
          <w:szCs w:val="24"/>
        </w:rPr>
        <w:t>Founder and CEO</w:t>
      </w:r>
      <w:r w:rsidR="001F2FAD" w:rsidRPr="001F2FAD">
        <w:rPr>
          <w:rFonts w:ascii="Avenir Next LT Pro" w:hAnsi="Avenir Next LT Pro" w:cstheme="minorBidi"/>
          <w:sz w:val="24"/>
          <w:szCs w:val="24"/>
        </w:rPr>
        <w:t xml:space="preserve"> </w:t>
      </w:r>
    </w:p>
    <w:p w14:paraId="028EABC9" w14:textId="77777777" w:rsidR="001F2FAD" w:rsidRPr="001F2FAD" w:rsidRDefault="001F2FAD" w:rsidP="001F2FAD">
      <w:pPr>
        <w:spacing w:after="120"/>
        <w:jc w:val="center"/>
        <w:rPr>
          <w:rFonts w:ascii="Avenir Next LT Pro" w:hAnsi="Avenir Next LT Pro" w:cstheme="minorBidi"/>
          <w:sz w:val="24"/>
          <w:szCs w:val="24"/>
        </w:rPr>
      </w:pPr>
      <w:r w:rsidRPr="001F2FAD">
        <w:rPr>
          <w:rFonts w:ascii="Avenir Next LT Pro" w:hAnsi="Avenir Next LT Pro" w:cstheme="minorBidi"/>
          <w:sz w:val="24"/>
          <w:szCs w:val="24"/>
        </w:rPr>
        <w:t>Center for the Rights of Abused Children</w:t>
      </w:r>
    </w:p>
    <w:p w14:paraId="3660F71E" w14:textId="2B63E4D4" w:rsidR="001F2FAD" w:rsidRPr="007C72D8" w:rsidRDefault="003F5C18" w:rsidP="001F2FAD">
      <w:pPr>
        <w:pBdr>
          <w:bottom w:val="single" w:sz="12" w:space="1" w:color="auto"/>
        </w:pBdr>
        <w:spacing w:after="120" w:line="259" w:lineRule="auto"/>
        <w:jc w:val="center"/>
        <w:rPr>
          <w:rFonts w:ascii="Avenir Next LT Pro" w:hAnsi="Avenir Next LT Pro" w:cstheme="minorBidi"/>
          <w:b/>
          <w:bCs/>
          <w:sz w:val="24"/>
          <w:szCs w:val="24"/>
        </w:rPr>
      </w:pPr>
      <w:r w:rsidRPr="007C72D8">
        <w:rPr>
          <w:rFonts w:ascii="Avenir Next LT Pro" w:hAnsi="Avenir Next LT Pro" w:cstheme="minorBidi"/>
          <w:b/>
          <w:bCs/>
          <w:sz w:val="24"/>
          <w:szCs w:val="24"/>
        </w:rPr>
        <w:t xml:space="preserve">House Judiciary </w:t>
      </w:r>
      <w:r w:rsidR="00F70B9D" w:rsidRPr="007C72D8">
        <w:rPr>
          <w:rFonts w:ascii="Avenir Next LT Pro" w:hAnsi="Avenir Next LT Pro" w:cstheme="minorBidi"/>
          <w:b/>
          <w:bCs/>
          <w:sz w:val="24"/>
          <w:szCs w:val="24"/>
        </w:rPr>
        <w:t>Committee</w:t>
      </w:r>
    </w:p>
    <w:p w14:paraId="40F4FD1D" w14:textId="735E36AE" w:rsidR="001F2FAD" w:rsidRDefault="00EF566D" w:rsidP="001F2FAD">
      <w:pPr>
        <w:pBdr>
          <w:bottom w:val="single" w:sz="12" w:space="1" w:color="auto"/>
        </w:pBdr>
        <w:spacing w:after="160" w:line="259" w:lineRule="auto"/>
        <w:jc w:val="center"/>
        <w:rPr>
          <w:rFonts w:ascii="Avenir Next LT Pro" w:hAnsi="Avenir Next LT Pro" w:cstheme="minorBidi"/>
          <w:sz w:val="24"/>
          <w:szCs w:val="24"/>
        </w:rPr>
      </w:pPr>
      <w:r w:rsidRPr="007C72D8">
        <w:rPr>
          <w:rFonts w:ascii="Avenir Next LT Pro" w:hAnsi="Avenir Next LT Pro" w:cstheme="minorBidi"/>
          <w:sz w:val="24"/>
          <w:szCs w:val="24"/>
        </w:rPr>
        <w:t>2:30MST</w:t>
      </w:r>
      <w:r w:rsidR="00253363" w:rsidRPr="007C72D8">
        <w:rPr>
          <w:rFonts w:ascii="Avenir Next LT Pro" w:hAnsi="Avenir Next LT Pro" w:cstheme="minorBidi"/>
          <w:sz w:val="24"/>
          <w:szCs w:val="24"/>
        </w:rPr>
        <w:t>/3:30CST</w:t>
      </w:r>
      <w:r w:rsidR="007C72D8" w:rsidRPr="007C72D8">
        <w:rPr>
          <w:rFonts w:ascii="Avenir Next LT Pro" w:hAnsi="Avenir Next LT Pro" w:cstheme="minorBidi"/>
          <w:sz w:val="24"/>
          <w:szCs w:val="24"/>
        </w:rPr>
        <w:t>, Thursday, March 7, 2024</w:t>
      </w:r>
    </w:p>
    <w:p w14:paraId="4942DAC1" w14:textId="77777777" w:rsidR="001F2FAD" w:rsidRPr="001F2FAD" w:rsidRDefault="001F2FAD" w:rsidP="001F2FAD">
      <w:pPr>
        <w:pBdr>
          <w:bottom w:val="single" w:sz="12" w:space="1" w:color="auto"/>
        </w:pBdr>
        <w:spacing w:after="160" w:line="259" w:lineRule="auto"/>
        <w:jc w:val="center"/>
        <w:rPr>
          <w:rFonts w:ascii="Avenir Next LT Pro" w:hAnsi="Avenir Next LT Pro" w:cstheme="minorBidi"/>
          <w:sz w:val="24"/>
          <w:szCs w:val="24"/>
        </w:rPr>
      </w:pPr>
    </w:p>
    <w:p w14:paraId="550571B4" w14:textId="2957BB12" w:rsidR="001F2FAD" w:rsidRPr="000E5EDB" w:rsidRDefault="000E5EDB" w:rsidP="052C63AA">
      <w:pPr>
        <w:jc w:val="both"/>
        <w:rPr>
          <w:rFonts w:ascii="Avenir Next LT Pro" w:hAnsi="Avenir Next LT Pro"/>
          <w:b/>
          <w:bCs/>
          <w:i/>
          <w:iCs/>
          <w:sz w:val="24"/>
          <w:szCs w:val="24"/>
        </w:rPr>
      </w:pPr>
      <w:r w:rsidRPr="000E5EDB">
        <w:rPr>
          <w:rFonts w:ascii="Avenir Next LT Pro" w:hAnsi="Avenir Next LT Pro"/>
          <w:b/>
          <w:bCs/>
          <w:i/>
          <w:iCs/>
          <w:sz w:val="24"/>
          <w:szCs w:val="24"/>
        </w:rPr>
        <w:t>Introduction</w:t>
      </w:r>
    </w:p>
    <w:p w14:paraId="441CE465" w14:textId="77777777" w:rsidR="000E5EDB" w:rsidRDefault="000E5EDB" w:rsidP="052C63AA">
      <w:pPr>
        <w:jc w:val="both"/>
        <w:rPr>
          <w:rFonts w:ascii="Avenir Next LT Pro" w:hAnsi="Avenir Next LT Pro"/>
          <w:sz w:val="24"/>
          <w:szCs w:val="24"/>
        </w:rPr>
      </w:pPr>
    </w:p>
    <w:p w14:paraId="45187CE7" w14:textId="1D5D09E9" w:rsidR="000E5EDB" w:rsidRDefault="000E58F6" w:rsidP="000E5EDB">
      <w:pPr>
        <w:jc w:val="both"/>
        <w:rPr>
          <w:rFonts w:ascii="Avenir Next LT Pro" w:hAnsi="Avenir Next LT Pro"/>
          <w:sz w:val="24"/>
          <w:szCs w:val="24"/>
        </w:rPr>
      </w:pPr>
      <w:r w:rsidRPr="000E58F6">
        <w:rPr>
          <w:rFonts w:ascii="Avenir Next LT Pro" w:hAnsi="Avenir Next LT Pro"/>
          <w:sz w:val="24"/>
          <w:szCs w:val="24"/>
        </w:rPr>
        <w:t>Chair</w:t>
      </w:r>
      <w:r w:rsidR="007359BA">
        <w:rPr>
          <w:rFonts w:ascii="Avenir Next LT Pro" w:hAnsi="Avenir Next LT Pro"/>
          <w:sz w:val="24"/>
          <w:szCs w:val="24"/>
        </w:rPr>
        <w:t xml:space="preserve"> Humphries</w:t>
      </w:r>
      <w:r w:rsidR="000D29A0">
        <w:rPr>
          <w:rFonts w:ascii="Avenir Next LT Pro" w:hAnsi="Avenir Next LT Pro"/>
          <w:sz w:val="24"/>
          <w:szCs w:val="24"/>
        </w:rPr>
        <w:t xml:space="preserve"> and </w:t>
      </w:r>
      <w:r w:rsidR="006F0F71">
        <w:rPr>
          <w:rFonts w:ascii="Avenir Next LT Pro" w:hAnsi="Avenir Next LT Pro"/>
          <w:sz w:val="24"/>
          <w:szCs w:val="24"/>
        </w:rPr>
        <w:t>committee members</w:t>
      </w:r>
      <w:r w:rsidR="00926735">
        <w:rPr>
          <w:rFonts w:ascii="Avenir Next LT Pro" w:hAnsi="Avenir Next LT Pro"/>
          <w:sz w:val="24"/>
          <w:szCs w:val="24"/>
        </w:rPr>
        <w:t>, t</w:t>
      </w:r>
      <w:r w:rsidR="000E5EDB" w:rsidRPr="052C63AA">
        <w:rPr>
          <w:rFonts w:ascii="Avenir Next LT Pro" w:hAnsi="Avenir Next LT Pro"/>
          <w:sz w:val="24"/>
          <w:szCs w:val="24"/>
        </w:rPr>
        <w:t xml:space="preserve">hank you for </w:t>
      </w:r>
      <w:r w:rsidR="00B5416B" w:rsidRPr="052C63AA">
        <w:rPr>
          <w:rFonts w:ascii="Avenir Next LT Pro" w:hAnsi="Avenir Next LT Pro"/>
          <w:sz w:val="24"/>
          <w:szCs w:val="24"/>
        </w:rPr>
        <w:t>listening to</w:t>
      </w:r>
      <w:r w:rsidR="000E5EDB" w:rsidRPr="052C63AA">
        <w:rPr>
          <w:rFonts w:ascii="Avenir Next LT Pro" w:hAnsi="Avenir Next LT Pro"/>
          <w:sz w:val="24"/>
          <w:szCs w:val="24"/>
        </w:rPr>
        <w:t xml:space="preserve"> me today.</w:t>
      </w:r>
    </w:p>
    <w:p w14:paraId="0F622F63" w14:textId="77777777" w:rsidR="000E5EDB" w:rsidRPr="001F2FAD" w:rsidRDefault="000E5EDB" w:rsidP="000E5EDB">
      <w:pPr>
        <w:jc w:val="both"/>
        <w:rPr>
          <w:rFonts w:ascii="Avenir Next LT Pro" w:hAnsi="Avenir Next LT Pro"/>
          <w:sz w:val="24"/>
          <w:szCs w:val="24"/>
        </w:rPr>
      </w:pPr>
    </w:p>
    <w:p w14:paraId="3295DE51" w14:textId="02D05EF0" w:rsidR="006B616B" w:rsidRPr="006B616B" w:rsidRDefault="006B616B" w:rsidP="006B616B">
      <w:pPr>
        <w:jc w:val="both"/>
        <w:rPr>
          <w:rFonts w:ascii="Avenir Next LT Pro" w:hAnsi="Avenir Next LT Pro"/>
          <w:sz w:val="24"/>
          <w:szCs w:val="24"/>
        </w:rPr>
      </w:pPr>
      <w:r w:rsidRPr="006B616B">
        <w:rPr>
          <w:rFonts w:ascii="Avenir Next LT Pro" w:hAnsi="Avenir Next LT Pro"/>
          <w:sz w:val="24"/>
          <w:szCs w:val="24"/>
        </w:rPr>
        <w:t>My name is Darcy Olsen</w:t>
      </w:r>
      <w:r w:rsidR="00056B14">
        <w:rPr>
          <w:rFonts w:ascii="Avenir Next LT Pro" w:hAnsi="Avenir Next LT Pro"/>
          <w:sz w:val="24"/>
          <w:szCs w:val="24"/>
        </w:rPr>
        <w:t xml:space="preserve">, </w:t>
      </w:r>
      <w:r w:rsidR="006F0F71">
        <w:rPr>
          <w:rFonts w:ascii="Avenir Next LT Pro" w:hAnsi="Avenir Next LT Pro"/>
          <w:sz w:val="24"/>
          <w:szCs w:val="24"/>
        </w:rPr>
        <w:t>and I am the f</w:t>
      </w:r>
      <w:r w:rsidR="00056B14">
        <w:rPr>
          <w:rFonts w:ascii="Avenir Next LT Pro" w:hAnsi="Avenir Next LT Pro"/>
          <w:sz w:val="24"/>
          <w:szCs w:val="24"/>
        </w:rPr>
        <w:t>ounder and CEO of the Center for the Rights of Abused Children.</w:t>
      </w:r>
      <w:r w:rsidRPr="006B616B">
        <w:rPr>
          <w:rFonts w:ascii="Avenir Next LT Pro" w:hAnsi="Avenir Next LT Pro"/>
          <w:sz w:val="24"/>
          <w:szCs w:val="24"/>
        </w:rPr>
        <w:t xml:space="preserve"> I am </w:t>
      </w:r>
      <w:r w:rsidR="00194337">
        <w:rPr>
          <w:rFonts w:ascii="Avenir Next LT Pro" w:hAnsi="Avenir Next LT Pro"/>
          <w:sz w:val="24"/>
          <w:szCs w:val="24"/>
        </w:rPr>
        <w:t xml:space="preserve">testifying </w:t>
      </w:r>
      <w:r w:rsidRPr="006B616B">
        <w:rPr>
          <w:rFonts w:ascii="Avenir Next LT Pro" w:hAnsi="Avenir Next LT Pro"/>
          <w:sz w:val="24"/>
          <w:szCs w:val="24"/>
        </w:rPr>
        <w:t>in support of House Bill 2381.</w:t>
      </w:r>
    </w:p>
    <w:p w14:paraId="3A7E8585" w14:textId="77777777" w:rsidR="006B616B" w:rsidRPr="006B616B" w:rsidRDefault="006B616B" w:rsidP="006B616B">
      <w:pPr>
        <w:jc w:val="both"/>
        <w:rPr>
          <w:rFonts w:ascii="Avenir Next LT Pro" w:hAnsi="Avenir Next LT Pro"/>
          <w:sz w:val="24"/>
          <w:szCs w:val="24"/>
        </w:rPr>
      </w:pPr>
    </w:p>
    <w:p w14:paraId="0DE72B6F" w14:textId="77777777" w:rsidR="006B616B" w:rsidRPr="006B616B" w:rsidRDefault="006B616B" w:rsidP="006B616B">
      <w:pPr>
        <w:jc w:val="both"/>
        <w:rPr>
          <w:rFonts w:ascii="Avenir Next LT Pro" w:hAnsi="Avenir Next LT Pro"/>
          <w:sz w:val="24"/>
          <w:szCs w:val="24"/>
        </w:rPr>
      </w:pPr>
      <w:r w:rsidRPr="006B616B">
        <w:rPr>
          <w:rFonts w:ascii="Avenir Next LT Pro" w:hAnsi="Avenir Next LT Pro"/>
          <w:sz w:val="24"/>
          <w:szCs w:val="24"/>
        </w:rPr>
        <w:t xml:space="preserve">About ten years ago, I felt inspired to become a foster parent. </w:t>
      </w:r>
    </w:p>
    <w:p w14:paraId="7879F7B8" w14:textId="77777777" w:rsidR="006B616B" w:rsidRPr="006B616B" w:rsidRDefault="006B616B" w:rsidP="006B616B">
      <w:pPr>
        <w:jc w:val="both"/>
        <w:rPr>
          <w:rFonts w:ascii="Avenir Next LT Pro" w:hAnsi="Avenir Next LT Pro"/>
          <w:sz w:val="24"/>
          <w:szCs w:val="24"/>
        </w:rPr>
      </w:pPr>
    </w:p>
    <w:p w14:paraId="5F870E3C" w14:textId="5E6D53EF" w:rsidR="006B616B" w:rsidRPr="006B616B" w:rsidRDefault="00731D2E" w:rsidP="006B616B">
      <w:pPr>
        <w:jc w:val="both"/>
        <w:rPr>
          <w:rFonts w:ascii="Avenir Next LT Pro" w:hAnsi="Avenir Next LT Pro"/>
          <w:sz w:val="24"/>
          <w:szCs w:val="24"/>
        </w:rPr>
      </w:pPr>
      <w:r>
        <w:rPr>
          <w:rFonts w:ascii="Avenir Next LT Pro" w:hAnsi="Avenir Next LT Pro"/>
          <w:sz w:val="24"/>
          <w:szCs w:val="24"/>
        </w:rPr>
        <w:t xml:space="preserve">When I took that first newborn baby </w:t>
      </w:r>
      <w:r w:rsidR="00D13442">
        <w:rPr>
          <w:rFonts w:ascii="Avenir Next LT Pro" w:hAnsi="Avenir Next LT Pro"/>
          <w:sz w:val="24"/>
          <w:szCs w:val="24"/>
        </w:rPr>
        <w:t xml:space="preserve">into my home, </w:t>
      </w:r>
      <w:r w:rsidR="006B616B" w:rsidRPr="006B616B">
        <w:rPr>
          <w:rFonts w:ascii="Avenir Next LT Pro" w:hAnsi="Avenir Next LT Pro"/>
          <w:sz w:val="24"/>
          <w:szCs w:val="24"/>
        </w:rPr>
        <w:t xml:space="preserve">I expected the challenges — complications from </w:t>
      </w:r>
      <w:r w:rsidR="00D13442">
        <w:rPr>
          <w:rFonts w:ascii="Avenir Next LT Pro" w:hAnsi="Avenir Next LT Pro"/>
          <w:sz w:val="24"/>
          <w:szCs w:val="24"/>
        </w:rPr>
        <w:t xml:space="preserve">drug </w:t>
      </w:r>
      <w:r w:rsidR="006B616B" w:rsidRPr="006B616B">
        <w:rPr>
          <w:rFonts w:ascii="Avenir Next LT Pro" w:hAnsi="Avenir Next LT Pro"/>
          <w:sz w:val="24"/>
          <w:szCs w:val="24"/>
        </w:rPr>
        <w:t>withdrawal</w:t>
      </w:r>
      <w:r w:rsidR="00D13442">
        <w:rPr>
          <w:rFonts w:ascii="Avenir Next LT Pro" w:hAnsi="Avenir Next LT Pro"/>
          <w:sz w:val="24"/>
          <w:szCs w:val="24"/>
        </w:rPr>
        <w:t xml:space="preserve"> –</w:t>
      </w:r>
      <w:r w:rsidR="006B616B" w:rsidRPr="006B616B">
        <w:rPr>
          <w:rFonts w:ascii="Avenir Next LT Pro" w:hAnsi="Avenir Next LT Pro"/>
          <w:sz w:val="24"/>
          <w:szCs w:val="24"/>
        </w:rPr>
        <w:t xml:space="preserve"> like</w:t>
      </w:r>
      <w:r w:rsidR="00D13442">
        <w:rPr>
          <w:rFonts w:ascii="Avenir Next LT Pro" w:hAnsi="Avenir Next LT Pro"/>
          <w:sz w:val="24"/>
          <w:szCs w:val="24"/>
        </w:rPr>
        <w:t xml:space="preserve"> </w:t>
      </w:r>
      <w:r w:rsidR="006B616B" w:rsidRPr="006B616B">
        <w:rPr>
          <w:rFonts w:ascii="Avenir Next LT Pro" w:hAnsi="Avenir Next LT Pro"/>
          <w:sz w:val="24"/>
          <w:szCs w:val="24"/>
        </w:rPr>
        <w:t>convulsions, shaking and crying, frequent feedings, constant visits to the pediatrician, and sleepless nights.</w:t>
      </w:r>
      <w:r w:rsidR="007F778E">
        <w:rPr>
          <w:rFonts w:ascii="Avenir Next LT Pro" w:hAnsi="Avenir Next LT Pro"/>
          <w:sz w:val="24"/>
          <w:szCs w:val="24"/>
        </w:rPr>
        <w:t xml:space="preserve"> I promised this little girl </w:t>
      </w:r>
      <w:r w:rsidR="00076DCC">
        <w:rPr>
          <w:rFonts w:ascii="Avenir Next LT Pro" w:hAnsi="Avenir Next LT Pro"/>
          <w:sz w:val="24"/>
          <w:szCs w:val="24"/>
        </w:rPr>
        <w:t>I would do everything possible</w:t>
      </w:r>
      <w:r w:rsidR="007F778E">
        <w:rPr>
          <w:rFonts w:ascii="Avenir Next LT Pro" w:hAnsi="Avenir Next LT Pro"/>
          <w:sz w:val="24"/>
          <w:szCs w:val="24"/>
        </w:rPr>
        <w:t xml:space="preserve"> to help her.</w:t>
      </w:r>
    </w:p>
    <w:p w14:paraId="5B39EDDC" w14:textId="77777777" w:rsidR="006B616B" w:rsidRPr="006B616B" w:rsidRDefault="006B616B" w:rsidP="006B616B">
      <w:pPr>
        <w:jc w:val="both"/>
        <w:rPr>
          <w:rFonts w:ascii="Avenir Next LT Pro" w:hAnsi="Avenir Next LT Pro"/>
          <w:sz w:val="24"/>
          <w:szCs w:val="24"/>
        </w:rPr>
      </w:pPr>
    </w:p>
    <w:p w14:paraId="5866F77F" w14:textId="7EBF7ACF" w:rsidR="006B616B" w:rsidRPr="006B616B" w:rsidRDefault="007F778E" w:rsidP="006B616B">
      <w:pPr>
        <w:jc w:val="both"/>
        <w:rPr>
          <w:rFonts w:ascii="Avenir Next LT Pro" w:hAnsi="Avenir Next LT Pro"/>
          <w:sz w:val="24"/>
          <w:szCs w:val="24"/>
        </w:rPr>
      </w:pPr>
      <w:r w:rsidRPr="006B616B">
        <w:rPr>
          <w:rFonts w:ascii="Avenir Next LT Pro" w:hAnsi="Avenir Next LT Pro"/>
          <w:sz w:val="24"/>
          <w:szCs w:val="24"/>
        </w:rPr>
        <w:t>But</w:t>
      </w:r>
      <w:r w:rsidR="006B616B" w:rsidRPr="006B616B">
        <w:rPr>
          <w:rFonts w:ascii="Avenir Next LT Pro" w:hAnsi="Avenir Next LT Pro"/>
          <w:sz w:val="24"/>
          <w:szCs w:val="24"/>
        </w:rPr>
        <w:t xml:space="preserve"> </w:t>
      </w:r>
      <w:r w:rsidR="00076DCC">
        <w:rPr>
          <w:rFonts w:ascii="Avenir Next LT Pro" w:hAnsi="Avenir Next LT Pro"/>
          <w:sz w:val="24"/>
          <w:szCs w:val="24"/>
        </w:rPr>
        <w:t>I did not expect</w:t>
      </w:r>
      <w:r w:rsidR="0039335D" w:rsidRPr="006B616B">
        <w:rPr>
          <w:rFonts w:ascii="Avenir Next LT Pro" w:hAnsi="Avenir Next LT Pro"/>
          <w:sz w:val="24"/>
          <w:szCs w:val="24"/>
        </w:rPr>
        <w:t xml:space="preserve"> that</w:t>
      </w:r>
      <w:r w:rsidR="006B616B" w:rsidRPr="006B616B">
        <w:rPr>
          <w:rFonts w:ascii="Avenir Next LT Pro" w:hAnsi="Avenir Next LT Pro"/>
          <w:sz w:val="24"/>
          <w:szCs w:val="24"/>
        </w:rPr>
        <w:t xml:space="preserve"> to best care for this baby, I would have to hire a law firm to represent her rights in court.</w:t>
      </w:r>
    </w:p>
    <w:p w14:paraId="0131B688" w14:textId="77777777" w:rsidR="006B616B" w:rsidRPr="006B616B" w:rsidRDefault="006B616B" w:rsidP="006B616B">
      <w:pPr>
        <w:jc w:val="both"/>
        <w:rPr>
          <w:rFonts w:ascii="Avenir Next LT Pro" w:hAnsi="Avenir Next LT Pro"/>
          <w:sz w:val="24"/>
          <w:szCs w:val="24"/>
        </w:rPr>
      </w:pPr>
    </w:p>
    <w:p w14:paraId="6B342864" w14:textId="71DBD70F" w:rsidR="006B616B" w:rsidRPr="006B616B" w:rsidRDefault="006B616B" w:rsidP="006B616B">
      <w:pPr>
        <w:jc w:val="both"/>
        <w:rPr>
          <w:rFonts w:ascii="Avenir Next LT Pro" w:hAnsi="Avenir Next LT Pro"/>
          <w:sz w:val="24"/>
          <w:szCs w:val="24"/>
        </w:rPr>
      </w:pPr>
      <w:r w:rsidRPr="006B616B">
        <w:rPr>
          <w:rFonts w:ascii="Avenir Next LT Pro" w:hAnsi="Avenir Next LT Pro"/>
          <w:sz w:val="24"/>
          <w:szCs w:val="24"/>
        </w:rPr>
        <w:t xml:space="preserve">I would like to tell you that the American legal system made every effort </w:t>
      </w:r>
      <w:r w:rsidR="00370896">
        <w:rPr>
          <w:rFonts w:ascii="Avenir Next LT Pro" w:hAnsi="Avenir Next LT Pro"/>
          <w:sz w:val="24"/>
          <w:szCs w:val="24"/>
        </w:rPr>
        <w:t xml:space="preserve">to protect </w:t>
      </w:r>
      <w:r w:rsidR="00A24B46">
        <w:rPr>
          <w:rFonts w:ascii="Avenir Next LT Pro" w:hAnsi="Avenir Next LT Pro"/>
          <w:sz w:val="24"/>
          <w:szCs w:val="24"/>
        </w:rPr>
        <w:t>this sweet little girl</w:t>
      </w:r>
      <w:r w:rsidRPr="006B616B">
        <w:rPr>
          <w:rFonts w:ascii="Avenir Next LT Pro" w:hAnsi="Avenir Next LT Pro"/>
          <w:sz w:val="24"/>
          <w:szCs w:val="24"/>
        </w:rPr>
        <w:t xml:space="preserve">. I would like to tell you that the </w:t>
      </w:r>
      <w:r w:rsidR="00FF11E3">
        <w:rPr>
          <w:rFonts w:ascii="Avenir Next LT Pro" w:hAnsi="Avenir Next LT Pro"/>
          <w:sz w:val="24"/>
          <w:szCs w:val="24"/>
        </w:rPr>
        <w:t>process focused</w:t>
      </w:r>
      <w:r w:rsidRPr="006B616B">
        <w:rPr>
          <w:rFonts w:ascii="Avenir Next LT Pro" w:hAnsi="Avenir Next LT Pro"/>
          <w:sz w:val="24"/>
          <w:szCs w:val="24"/>
        </w:rPr>
        <w:t xml:space="preserve"> on </w:t>
      </w:r>
      <w:r w:rsidR="00A24B46">
        <w:rPr>
          <w:rFonts w:ascii="Avenir Next LT Pro" w:hAnsi="Avenir Next LT Pro"/>
          <w:sz w:val="24"/>
          <w:szCs w:val="24"/>
        </w:rPr>
        <w:t>her</w:t>
      </w:r>
      <w:r w:rsidRPr="006B616B">
        <w:rPr>
          <w:rFonts w:ascii="Avenir Next LT Pro" w:hAnsi="Avenir Next LT Pro"/>
          <w:sz w:val="24"/>
          <w:szCs w:val="24"/>
        </w:rPr>
        <w:t xml:space="preserve"> rights, life</w:t>
      </w:r>
      <w:r w:rsidR="00A24B46">
        <w:rPr>
          <w:rFonts w:ascii="Avenir Next LT Pro" w:hAnsi="Avenir Next LT Pro"/>
          <w:sz w:val="24"/>
          <w:szCs w:val="24"/>
        </w:rPr>
        <w:t>,</w:t>
      </w:r>
      <w:r w:rsidRPr="006B616B">
        <w:rPr>
          <w:rFonts w:ascii="Avenir Next LT Pro" w:hAnsi="Avenir Next LT Pro"/>
          <w:sz w:val="24"/>
          <w:szCs w:val="24"/>
        </w:rPr>
        <w:t xml:space="preserve"> and safety. But that was not the case for her, </w:t>
      </w:r>
      <w:r w:rsidR="00FF11E3">
        <w:rPr>
          <w:rFonts w:ascii="Avenir Next LT Pro" w:hAnsi="Avenir Next LT Pro"/>
          <w:sz w:val="24"/>
          <w:szCs w:val="24"/>
        </w:rPr>
        <w:t>nor</w:t>
      </w:r>
      <w:r w:rsidRPr="006B616B">
        <w:rPr>
          <w:rFonts w:ascii="Avenir Next LT Pro" w:hAnsi="Avenir Next LT Pro"/>
          <w:sz w:val="24"/>
          <w:szCs w:val="24"/>
        </w:rPr>
        <w:t xml:space="preserve"> for the children of Kansas, or </w:t>
      </w:r>
      <w:proofErr w:type="gramStart"/>
      <w:r w:rsidRPr="006B616B">
        <w:rPr>
          <w:rFonts w:ascii="Avenir Next LT Pro" w:hAnsi="Avenir Next LT Pro"/>
          <w:sz w:val="24"/>
          <w:szCs w:val="24"/>
        </w:rPr>
        <w:t>the vast majority of</w:t>
      </w:r>
      <w:proofErr w:type="gramEnd"/>
      <w:r w:rsidRPr="006B616B">
        <w:rPr>
          <w:rFonts w:ascii="Avenir Next LT Pro" w:hAnsi="Avenir Next LT Pro"/>
          <w:sz w:val="24"/>
          <w:szCs w:val="24"/>
        </w:rPr>
        <w:t xml:space="preserve"> children in our country. </w:t>
      </w:r>
    </w:p>
    <w:p w14:paraId="4AFE6BE1" w14:textId="77777777" w:rsidR="006B616B" w:rsidRPr="006B616B" w:rsidRDefault="006B616B" w:rsidP="006B616B">
      <w:pPr>
        <w:jc w:val="both"/>
        <w:rPr>
          <w:rFonts w:ascii="Avenir Next LT Pro" w:hAnsi="Avenir Next LT Pro"/>
          <w:sz w:val="24"/>
          <w:szCs w:val="24"/>
        </w:rPr>
      </w:pPr>
    </w:p>
    <w:p w14:paraId="1D7D7D2B" w14:textId="7C0BD134" w:rsidR="006B616B" w:rsidRPr="006B616B" w:rsidRDefault="007026A4" w:rsidP="006B616B">
      <w:pPr>
        <w:jc w:val="both"/>
        <w:rPr>
          <w:rFonts w:ascii="Avenir Next LT Pro" w:hAnsi="Avenir Next LT Pro"/>
          <w:sz w:val="24"/>
          <w:szCs w:val="24"/>
        </w:rPr>
      </w:pPr>
      <w:r>
        <w:rPr>
          <w:rFonts w:ascii="Avenir Next LT Pro" w:hAnsi="Avenir Next LT Pro"/>
          <w:sz w:val="24"/>
          <w:szCs w:val="24"/>
        </w:rPr>
        <w:t xml:space="preserve">I watched as </w:t>
      </w:r>
      <w:r w:rsidR="00E86A34">
        <w:rPr>
          <w:rFonts w:ascii="Avenir Next LT Pro" w:hAnsi="Avenir Next LT Pro"/>
          <w:sz w:val="24"/>
          <w:szCs w:val="24"/>
        </w:rPr>
        <w:t xml:space="preserve">every other party to the case received a lawyer. </w:t>
      </w:r>
      <w:r w:rsidR="007B6045">
        <w:rPr>
          <w:rFonts w:ascii="Avenir Next LT Pro" w:hAnsi="Avenir Next LT Pro"/>
          <w:sz w:val="24"/>
          <w:szCs w:val="24"/>
        </w:rPr>
        <w:t xml:space="preserve">The </w:t>
      </w:r>
      <w:r w:rsidR="006B616B" w:rsidRPr="006B616B">
        <w:rPr>
          <w:rFonts w:ascii="Avenir Next LT Pro" w:hAnsi="Avenir Next LT Pro"/>
          <w:sz w:val="24"/>
          <w:szCs w:val="24"/>
        </w:rPr>
        <w:t>parents were provided with attorneys at no charge to them. The child protection agency that placed her in foster care was represented by a team of state lawyers. Even the judge had an appointed legal advisor.</w:t>
      </w:r>
    </w:p>
    <w:p w14:paraId="723799B5" w14:textId="77777777" w:rsidR="006B616B" w:rsidRPr="006B616B" w:rsidRDefault="006B616B" w:rsidP="006B616B">
      <w:pPr>
        <w:jc w:val="both"/>
        <w:rPr>
          <w:rFonts w:ascii="Avenir Next LT Pro" w:hAnsi="Avenir Next LT Pro"/>
          <w:sz w:val="24"/>
          <w:szCs w:val="24"/>
        </w:rPr>
      </w:pPr>
    </w:p>
    <w:p w14:paraId="5A10B2B5" w14:textId="6C65B684" w:rsidR="006B616B" w:rsidRPr="006B616B" w:rsidRDefault="006B616B" w:rsidP="006B616B">
      <w:pPr>
        <w:jc w:val="both"/>
        <w:rPr>
          <w:rFonts w:ascii="Avenir Next LT Pro" w:hAnsi="Avenir Next LT Pro"/>
          <w:sz w:val="24"/>
          <w:szCs w:val="24"/>
        </w:rPr>
      </w:pPr>
      <w:r w:rsidRPr="006B616B">
        <w:rPr>
          <w:rFonts w:ascii="Avenir Next LT Pro" w:hAnsi="Avenir Next LT Pro"/>
          <w:sz w:val="24"/>
          <w:szCs w:val="24"/>
        </w:rPr>
        <w:t xml:space="preserve">The only </w:t>
      </w:r>
      <w:r w:rsidR="00B73CA3">
        <w:rPr>
          <w:rFonts w:ascii="Avenir Next LT Pro" w:hAnsi="Avenir Next LT Pro"/>
          <w:sz w:val="24"/>
          <w:szCs w:val="24"/>
        </w:rPr>
        <w:t xml:space="preserve">person </w:t>
      </w:r>
      <w:r w:rsidRPr="006B616B">
        <w:rPr>
          <w:rFonts w:ascii="Avenir Next LT Pro" w:hAnsi="Avenir Next LT Pro"/>
          <w:sz w:val="24"/>
          <w:szCs w:val="24"/>
        </w:rPr>
        <w:t>in this case who wasn</w:t>
      </w:r>
      <w:r w:rsidR="006F0F71">
        <w:rPr>
          <w:rFonts w:ascii="Avenir Next LT Pro" w:hAnsi="Avenir Next LT Pro"/>
          <w:sz w:val="24"/>
          <w:szCs w:val="24"/>
        </w:rPr>
        <w:t>'</w:t>
      </w:r>
      <w:r w:rsidRPr="006B616B">
        <w:rPr>
          <w:rFonts w:ascii="Avenir Next LT Pro" w:hAnsi="Avenir Next LT Pro"/>
          <w:sz w:val="24"/>
          <w:szCs w:val="24"/>
        </w:rPr>
        <w:t xml:space="preserve">t entitled to a lawyer was </w:t>
      </w:r>
      <w:r w:rsidR="007B6045">
        <w:rPr>
          <w:rFonts w:ascii="Avenir Next LT Pro" w:hAnsi="Avenir Next LT Pro"/>
          <w:sz w:val="24"/>
          <w:szCs w:val="24"/>
        </w:rPr>
        <w:t>this little girl</w:t>
      </w:r>
      <w:r w:rsidR="00B73CA3">
        <w:rPr>
          <w:rFonts w:ascii="Avenir Next LT Pro" w:hAnsi="Avenir Next LT Pro"/>
          <w:sz w:val="24"/>
          <w:szCs w:val="24"/>
        </w:rPr>
        <w:t xml:space="preserve"> -- t</w:t>
      </w:r>
      <w:r w:rsidRPr="006B616B">
        <w:rPr>
          <w:rFonts w:ascii="Avenir Next LT Pro" w:hAnsi="Avenir Next LT Pro"/>
          <w:sz w:val="24"/>
          <w:szCs w:val="24"/>
        </w:rPr>
        <w:t xml:space="preserve">he victim. This flies in the face of any notion of justice, due </w:t>
      </w:r>
      <w:r w:rsidR="00DF7D40" w:rsidRPr="006B616B">
        <w:rPr>
          <w:rFonts w:ascii="Avenir Next LT Pro" w:hAnsi="Avenir Next LT Pro"/>
          <w:sz w:val="24"/>
          <w:szCs w:val="24"/>
        </w:rPr>
        <w:t>process,</w:t>
      </w:r>
      <w:r w:rsidRPr="006B616B">
        <w:rPr>
          <w:rFonts w:ascii="Avenir Next LT Pro" w:hAnsi="Avenir Next LT Pro"/>
          <w:sz w:val="24"/>
          <w:szCs w:val="24"/>
        </w:rPr>
        <w:t xml:space="preserve"> and equal protection.</w:t>
      </w:r>
    </w:p>
    <w:p w14:paraId="5F926807" w14:textId="77777777" w:rsidR="00EE21CD" w:rsidRDefault="00EE21CD" w:rsidP="052C63AA">
      <w:pPr>
        <w:jc w:val="both"/>
        <w:rPr>
          <w:rFonts w:ascii="Avenir Next LT Pro" w:hAnsi="Avenir Next LT Pro"/>
          <w:sz w:val="24"/>
          <w:szCs w:val="24"/>
        </w:rPr>
      </w:pPr>
    </w:p>
    <w:p w14:paraId="2012129A" w14:textId="0FFCEE25" w:rsidR="00875B06" w:rsidRPr="001F2FAD" w:rsidRDefault="00D7711B" w:rsidP="052C63AA">
      <w:pPr>
        <w:jc w:val="both"/>
        <w:rPr>
          <w:rFonts w:ascii="Avenir Next LT Pro" w:hAnsi="Avenir Next LT Pro"/>
          <w:sz w:val="24"/>
          <w:szCs w:val="24"/>
        </w:rPr>
      </w:pPr>
      <w:r>
        <w:rPr>
          <w:rFonts w:ascii="Avenir Next LT Pro" w:hAnsi="Avenir Next LT Pro"/>
          <w:sz w:val="24"/>
          <w:szCs w:val="24"/>
        </w:rPr>
        <w:t>The current model of appointing attorneys to serve as guardian ad litem</w:t>
      </w:r>
      <w:r w:rsidR="002B280F">
        <w:rPr>
          <w:rFonts w:ascii="Avenir Next LT Pro" w:hAnsi="Avenir Next LT Pro"/>
          <w:sz w:val="24"/>
          <w:szCs w:val="24"/>
        </w:rPr>
        <w:t xml:space="preserve"> (GAL)</w:t>
      </w:r>
      <w:r>
        <w:rPr>
          <w:rFonts w:ascii="Avenir Next LT Pro" w:hAnsi="Avenir Next LT Pro"/>
          <w:sz w:val="24"/>
          <w:szCs w:val="24"/>
        </w:rPr>
        <w:t xml:space="preserve"> for abused children results in confusion</w:t>
      </w:r>
      <w:r w:rsidR="002B280F">
        <w:rPr>
          <w:rFonts w:ascii="Avenir Next LT Pro" w:hAnsi="Avenir Next LT Pro"/>
          <w:sz w:val="24"/>
          <w:szCs w:val="24"/>
        </w:rPr>
        <w:t xml:space="preserve">. </w:t>
      </w:r>
      <w:r w:rsidR="00A1331F">
        <w:rPr>
          <w:rFonts w:ascii="Avenir Next LT Pro" w:hAnsi="Avenir Next LT Pro"/>
          <w:sz w:val="24"/>
          <w:szCs w:val="24"/>
        </w:rPr>
        <w:t>While t</w:t>
      </w:r>
      <w:r w:rsidR="002B280F">
        <w:rPr>
          <w:rFonts w:ascii="Avenir Next LT Pro" w:hAnsi="Avenir Next LT Pro"/>
          <w:sz w:val="24"/>
          <w:szCs w:val="24"/>
        </w:rPr>
        <w:t>he current GAL system</w:t>
      </w:r>
      <w:r w:rsidR="00445EC6">
        <w:rPr>
          <w:rFonts w:ascii="Avenir Next LT Pro" w:hAnsi="Avenir Next LT Pro"/>
          <w:sz w:val="24"/>
          <w:szCs w:val="24"/>
        </w:rPr>
        <w:t xml:space="preserve"> can be confusing for adults</w:t>
      </w:r>
      <w:r w:rsidR="00A1331F">
        <w:rPr>
          <w:rFonts w:ascii="Avenir Next LT Pro" w:hAnsi="Avenir Next LT Pro"/>
          <w:sz w:val="24"/>
          <w:szCs w:val="24"/>
        </w:rPr>
        <w:t xml:space="preserve">, it can be especially so for </w:t>
      </w:r>
      <w:r w:rsidR="00445EC6">
        <w:rPr>
          <w:rFonts w:ascii="Avenir Next LT Pro" w:hAnsi="Avenir Next LT Pro"/>
          <w:sz w:val="24"/>
          <w:szCs w:val="24"/>
        </w:rPr>
        <w:t xml:space="preserve">children. </w:t>
      </w:r>
      <w:r w:rsidR="00646E01">
        <w:rPr>
          <w:rFonts w:ascii="Avenir Next LT Pro" w:hAnsi="Avenir Next LT Pro"/>
          <w:sz w:val="24"/>
          <w:szCs w:val="24"/>
        </w:rPr>
        <w:t>Because</w:t>
      </w:r>
      <w:r w:rsidR="009E2091">
        <w:rPr>
          <w:rFonts w:ascii="Avenir Next LT Pro" w:hAnsi="Avenir Next LT Pro"/>
          <w:sz w:val="24"/>
          <w:szCs w:val="24"/>
        </w:rPr>
        <w:t xml:space="preserve"> the lives of children are those most impacted by the child protection system, </w:t>
      </w:r>
      <w:r w:rsidR="004D7613">
        <w:rPr>
          <w:rFonts w:ascii="Avenir Next LT Pro" w:hAnsi="Avenir Next LT Pro"/>
          <w:sz w:val="24"/>
          <w:szCs w:val="24"/>
        </w:rPr>
        <w:t xml:space="preserve">they </w:t>
      </w:r>
      <w:r w:rsidR="007849B8">
        <w:rPr>
          <w:rFonts w:ascii="Avenir Next LT Pro" w:hAnsi="Avenir Next LT Pro"/>
          <w:sz w:val="24"/>
          <w:szCs w:val="24"/>
        </w:rPr>
        <w:t xml:space="preserve">should </w:t>
      </w:r>
      <w:r w:rsidR="00344464">
        <w:rPr>
          <w:rFonts w:ascii="Avenir Next LT Pro" w:hAnsi="Avenir Next LT Pro"/>
          <w:sz w:val="24"/>
          <w:szCs w:val="24"/>
        </w:rPr>
        <w:t xml:space="preserve">have a meaningful </w:t>
      </w:r>
      <w:r w:rsidR="007849B8">
        <w:rPr>
          <w:rFonts w:ascii="Avenir Next LT Pro" w:hAnsi="Avenir Next LT Pro"/>
          <w:sz w:val="24"/>
          <w:szCs w:val="24"/>
        </w:rPr>
        <w:t>opportunity to be heard</w:t>
      </w:r>
      <w:r w:rsidR="002B5A44">
        <w:rPr>
          <w:rFonts w:ascii="Avenir Next LT Pro" w:hAnsi="Avenir Next LT Pro"/>
          <w:sz w:val="24"/>
          <w:szCs w:val="24"/>
        </w:rPr>
        <w:t>,</w:t>
      </w:r>
      <w:r w:rsidR="00EF09F5">
        <w:rPr>
          <w:rFonts w:ascii="Avenir Next LT Pro" w:hAnsi="Avenir Next LT Pro"/>
          <w:sz w:val="24"/>
          <w:szCs w:val="24"/>
        </w:rPr>
        <w:t xml:space="preserve"> </w:t>
      </w:r>
      <w:r w:rsidR="00991BA0">
        <w:rPr>
          <w:rFonts w:ascii="Avenir Next LT Pro" w:hAnsi="Avenir Next LT Pro"/>
          <w:sz w:val="24"/>
          <w:szCs w:val="24"/>
        </w:rPr>
        <w:t xml:space="preserve">have their position </w:t>
      </w:r>
      <w:r w:rsidR="00EF09F5">
        <w:rPr>
          <w:rFonts w:ascii="Avenir Next LT Pro" w:hAnsi="Avenir Next LT Pro"/>
          <w:sz w:val="24"/>
          <w:szCs w:val="24"/>
        </w:rPr>
        <w:t>represented</w:t>
      </w:r>
      <w:r w:rsidR="00991BA0">
        <w:rPr>
          <w:rFonts w:ascii="Avenir Next LT Pro" w:hAnsi="Avenir Next LT Pro"/>
          <w:sz w:val="24"/>
          <w:szCs w:val="24"/>
        </w:rPr>
        <w:t>,</w:t>
      </w:r>
      <w:r w:rsidR="00EF09F5">
        <w:rPr>
          <w:rFonts w:ascii="Avenir Next LT Pro" w:hAnsi="Avenir Next LT Pro"/>
          <w:sz w:val="24"/>
          <w:szCs w:val="24"/>
        </w:rPr>
        <w:t xml:space="preserve"> </w:t>
      </w:r>
      <w:r w:rsidR="004D7613">
        <w:rPr>
          <w:rFonts w:ascii="Avenir Next LT Pro" w:hAnsi="Avenir Next LT Pro"/>
          <w:sz w:val="24"/>
          <w:szCs w:val="24"/>
        </w:rPr>
        <w:t xml:space="preserve">and </w:t>
      </w:r>
      <w:r w:rsidR="007A1968">
        <w:rPr>
          <w:rFonts w:ascii="Avenir Next LT Pro" w:hAnsi="Avenir Next LT Pro"/>
          <w:sz w:val="24"/>
          <w:szCs w:val="24"/>
        </w:rPr>
        <w:t xml:space="preserve">have their </w:t>
      </w:r>
      <w:r w:rsidR="00EE21CD">
        <w:rPr>
          <w:rFonts w:ascii="Avenir Next LT Pro" w:hAnsi="Avenir Next LT Pro"/>
          <w:sz w:val="24"/>
          <w:szCs w:val="24"/>
        </w:rPr>
        <w:t>rights</w:t>
      </w:r>
      <w:r w:rsidR="00CE6A09">
        <w:rPr>
          <w:rFonts w:ascii="Avenir Next LT Pro" w:hAnsi="Avenir Next LT Pro"/>
          <w:sz w:val="24"/>
          <w:szCs w:val="24"/>
        </w:rPr>
        <w:t xml:space="preserve"> and liberties</w:t>
      </w:r>
      <w:r w:rsidR="007A1968">
        <w:rPr>
          <w:rFonts w:ascii="Avenir Next LT Pro" w:hAnsi="Avenir Next LT Pro"/>
          <w:sz w:val="24"/>
          <w:szCs w:val="24"/>
        </w:rPr>
        <w:t xml:space="preserve"> protected</w:t>
      </w:r>
      <w:r w:rsidR="00CE6A09">
        <w:rPr>
          <w:rFonts w:ascii="Avenir Next LT Pro" w:hAnsi="Avenir Next LT Pro"/>
          <w:sz w:val="24"/>
          <w:szCs w:val="24"/>
        </w:rPr>
        <w:t xml:space="preserve">. </w:t>
      </w:r>
      <w:r w:rsidR="007A1968">
        <w:rPr>
          <w:rFonts w:ascii="Avenir Next LT Pro" w:hAnsi="Avenir Next LT Pro"/>
          <w:sz w:val="24"/>
          <w:szCs w:val="24"/>
        </w:rPr>
        <w:t xml:space="preserve">To accomplish these goals, </w:t>
      </w:r>
      <w:r w:rsidR="00F86DC0">
        <w:rPr>
          <w:rFonts w:ascii="Avenir Next LT Pro" w:hAnsi="Avenir Next LT Pro"/>
          <w:sz w:val="24"/>
          <w:szCs w:val="24"/>
        </w:rPr>
        <w:t>t</w:t>
      </w:r>
      <w:r w:rsidR="00B03700">
        <w:rPr>
          <w:rFonts w:ascii="Avenir Next LT Pro" w:hAnsi="Avenir Next LT Pro"/>
          <w:sz w:val="24"/>
          <w:szCs w:val="24"/>
        </w:rPr>
        <w:t xml:space="preserve">he Center </w:t>
      </w:r>
      <w:r w:rsidR="00B73CA3">
        <w:rPr>
          <w:rFonts w:ascii="Avenir Next LT Pro" w:hAnsi="Avenir Next LT Pro"/>
          <w:sz w:val="24"/>
          <w:szCs w:val="24"/>
        </w:rPr>
        <w:t xml:space="preserve">recommends Kansas adjust </w:t>
      </w:r>
      <w:r w:rsidR="00A1331F">
        <w:rPr>
          <w:rFonts w:ascii="Avenir Next LT Pro" w:hAnsi="Avenir Next LT Pro"/>
          <w:sz w:val="24"/>
          <w:szCs w:val="24"/>
        </w:rPr>
        <w:t>its</w:t>
      </w:r>
      <w:r w:rsidR="00B03700">
        <w:rPr>
          <w:rFonts w:ascii="Avenir Next LT Pro" w:hAnsi="Avenir Next LT Pro"/>
          <w:sz w:val="24"/>
          <w:szCs w:val="24"/>
        </w:rPr>
        <w:t xml:space="preserve"> current model </w:t>
      </w:r>
      <w:r w:rsidR="00015162">
        <w:rPr>
          <w:rFonts w:ascii="Avenir Next LT Pro" w:hAnsi="Avenir Next LT Pro"/>
          <w:sz w:val="24"/>
          <w:szCs w:val="24"/>
        </w:rPr>
        <w:t xml:space="preserve">to </w:t>
      </w:r>
      <w:r w:rsidR="004D7613">
        <w:rPr>
          <w:rFonts w:ascii="Avenir Next LT Pro" w:hAnsi="Avenir Next LT Pro"/>
          <w:sz w:val="24"/>
          <w:szCs w:val="24"/>
        </w:rPr>
        <w:t>giv</w:t>
      </w:r>
      <w:r w:rsidR="00B5416B">
        <w:rPr>
          <w:rFonts w:ascii="Avenir Next LT Pro" w:hAnsi="Avenir Next LT Pro"/>
          <w:sz w:val="24"/>
          <w:szCs w:val="24"/>
        </w:rPr>
        <w:t>e</w:t>
      </w:r>
      <w:r w:rsidR="00252765">
        <w:rPr>
          <w:rFonts w:ascii="Avenir Next LT Pro" w:hAnsi="Avenir Next LT Pro"/>
          <w:sz w:val="24"/>
          <w:szCs w:val="24"/>
        </w:rPr>
        <w:t xml:space="preserve"> every child in </w:t>
      </w:r>
      <w:r w:rsidR="004D7613">
        <w:rPr>
          <w:rFonts w:ascii="Avenir Next LT Pro" w:hAnsi="Avenir Next LT Pro"/>
          <w:sz w:val="24"/>
          <w:szCs w:val="24"/>
        </w:rPr>
        <w:t>CINC proceedings</w:t>
      </w:r>
      <w:r w:rsidR="0058775A">
        <w:rPr>
          <w:rFonts w:ascii="Avenir Next LT Pro" w:hAnsi="Avenir Next LT Pro"/>
          <w:sz w:val="24"/>
          <w:szCs w:val="24"/>
        </w:rPr>
        <w:t xml:space="preserve"> a</w:t>
      </w:r>
      <w:r w:rsidR="00015162">
        <w:rPr>
          <w:rFonts w:ascii="Avenir Next LT Pro" w:hAnsi="Avenir Next LT Pro"/>
          <w:sz w:val="24"/>
          <w:szCs w:val="24"/>
        </w:rPr>
        <w:t xml:space="preserve"> client-directed</w:t>
      </w:r>
      <w:r w:rsidR="00251EB9">
        <w:rPr>
          <w:rFonts w:ascii="Avenir Next LT Pro" w:hAnsi="Avenir Next LT Pro"/>
          <w:sz w:val="24"/>
          <w:szCs w:val="24"/>
        </w:rPr>
        <w:t xml:space="preserve"> attorney. </w:t>
      </w:r>
    </w:p>
    <w:p w14:paraId="6FF1197D" w14:textId="0F6BD676" w:rsidR="00875B06" w:rsidRPr="001F2FAD" w:rsidRDefault="00875B06" w:rsidP="052C63AA">
      <w:pPr>
        <w:jc w:val="both"/>
        <w:rPr>
          <w:rFonts w:ascii="Avenir Next LT Pro" w:hAnsi="Avenir Next LT Pro"/>
          <w:sz w:val="24"/>
          <w:szCs w:val="24"/>
        </w:rPr>
      </w:pPr>
    </w:p>
    <w:p w14:paraId="421CBE09" w14:textId="451EA1D7" w:rsidR="004E1281" w:rsidRPr="005B1DC7" w:rsidRDefault="00A851DB" w:rsidP="052C63AA">
      <w:pPr>
        <w:jc w:val="both"/>
        <w:rPr>
          <w:rFonts w:ascii="Avenir Next LT Pro" w:hAnsi="Avenir Next LT Pro"/>
          <w:b/>
          <w:bCs/>
          <w:sz w:val="24"/>
          <w:szCs w:val="24"/>
        </w:rPr>
      </w:pPr>
      <w:r>
        <w:rPr>
          <w:rFonts w:ascii="Avenir Next LT Pro" w:hAnsi="Avenir Next LT Pro"/>
          <w:b/>
          <w:bCs/>
          <w:sz w:val="24"/>
          <w:szCs w:val="24"/>
        </w:rPr>
        <w:t>1. Client</w:t>
      </w:r>
      <w:r w:rsidR="002B1B9D">
        <w:rPr>
          <w:rFonts w:ascii="Avenir Next LT Pro" w:hAnsi="Avenir Next LT Pro"/>
          <w:b/>
          <w:bCs/>
          <w:sz w:val="24"/>
          <w:szCs w:val="24"/>
        </w:rPr>
        <w:t>-dir</w:t>
      </w:r>
      <w:r>
        <w:rPr>
          <w:rFonts w:ascii="Avenir Next LT Pro" w:hAnsi="Avenir Next LT Pro"/>
          <w:b/>
          <w:bCs/>
          <w:sz w:val="24"/>
          <w:szCs w:val="24"/>
        </w:rPr>
        <w:t xml:space="preserve">ected Counsel Satisfies </w:t>
      </w:r>
      <w:r w:rsidR="002B1B9D">
        <w:rPr>
          <w:rFonts w:ascii="Avenir Next LT Pro" w:hAnsi="Avenir Next LT Pro"/>
          <w:b/>
          <w:bCs/>
          <w:sz w:val="24"/>
          <w:szCs w:val="24"/>
        </w:rPr>
        <w:t>the Demand for Justice</w:t>
      </w:r>
    </w:p>
    <w:p w14:paraId="7C75A4D5" w14:textId="77777777" w:rsidR="002B1B9D" w:rsidRDefault="002B1B9D" w:rsidP="00332D8F">
      <w:pPr>
        <w:jc w:val="both"/>
        <w:rPr>
          <w:rFonts w:ascii="Avenir Next LT Pro" w:hAnsi="Avenir Next LT Pro"/>
          <w:sz w:val="24"/>
          <w:szCs w:val="24"/>
        </w:rPr>
      </w:pPr>
    </w:p>
    <w:p w14:paraId="0E3CA08E" w14:textId="10F75B48" w:rsidR="00332D8F" w:rsidRPr="001F2FAD" w:rsidRDefault="00332D8F" w:rsidP="00332D8F">
      <w:pPr>
        <w:jc w:val="both"/>
        <w:rPr>
          <w:rFonts w:ascii="Avenir Next LT Pro" w:hAnsi="Avenir Next LT Pro"/>
          <w:sz w:val="24"/>
          <w:szCs w:val="24"/>
        </w:rPr>
      </w:pPr>
      <w:r w:rsidRPr="052C63AA">
        <w:rPr>
          <w:rFonts w:ascii="Avenir Next LT Pro" w:hAnsi="Avenir Next LT Pro"/>
          <w:sz w:val="24"/>
          <w:szCs w:val="24"/>
        </w:rPr>
        <w:t>A child victim should have the right to an attorney from the moment of state involvement, just like the criminally accused do in their court cases</w:t>
      </w:r>
      <w:r w:rsidR="002F581D">
        <w:rPr>
          <w:rFonts w:ascii="Avenir Next LT Pro" w:hAnsi="Avenir Next LT Pro"/>
          <w:sz w:val="24"/>
          <w:szCs w:val="24"/>
        </w:rPr>
        <w:t>,</w:t>
      </w:r>
      <w:r w:rsidRPr="052C63AA">
        <w:rPr>
          <w:rFonts w:ascii="Avenir Next LT Pro" w:hAnsi="Avenir Next LT Pro"/>
          <w:sz w:val="24"/>
          <w:szCs w:val="24"/>
        </w:rPr>
        <w:t xml:space="preserve"> and for the same reason.</w:t>
      </w:r>
    </w:p>
    <w:p w14:paraId="46E8136B" w14:textId="77777777" w:rsidR="00332D8F" w:rsidRPr="001F2FAD" w:rsidRDefault="00332D8F" w:rsidP="00332D8F">
      <w:pPr>
        <w:jc w:val="both"/>
        <w:rPr>
          <w:rFonts w:ascii="Avenir Next LT Pro" w:hAnsi="Avenir Next LT Pro"/>
          <w:sz w:val="24"/>
          <w:szCs w:val="24"/>
        </w:rPr>
      </w:pPr>
    </w:p>
    <w:p w14:paraId="503DD3AD" w14:textId="173B8182" w:rsidR="00332D8F" w:rsidRPr="001F2FAD" w:rsidRDefault="00332D8F" w:rsidP="00332D8F">
      <w:pPr>
        <w:jc w:val="both"/>
        <w:rPr>
          <w:rFonts w:ascii="Avenir Next LT Pro" w:hAnsi="Avenir Next LT Pro"/>
          <w:sz w:val="24"/>
          <w:szCs w:val="24"/>
        </w:rPr>
      </w:pPr>
      <w:r w:rsidRPr="052C63AA">
        <w:rPr>
          <w:rFonts w:ascii="Avenir Next LT Pro" w:hAnsi="Avenir Next LT Pro"/>
          <w:sz w:val="24"/>
          <w:szCs w:val="24"/>
        </w:rPr>
        <w:t xml:space="preserve">Their fundamental life and liberty interests are at stake. These court proceedings will determine whether a child can go home, whether they will see their siblings, whether they will be adopted or </w:t>
      </w:r>
      <w:r w:rsidR="00E250A0" w:rsidRPr="052C63AA">
        <w:rPr>
          <w:rFonts w:ascii="Avenir Next LT Pro" w:hAnsi="Avenir Next LT Pro"/>
          <w:sz w:val="24"/>
          <w:szCs w:val="24"/>
        </w:rPr>
        <w:t>age</w:t>
      </w:r>
      <w:r w:rsidRPr="052C63AA">
        <w:rPr>
          <w:rFonts w:ascii="Avenir Next LT Pro" w:hAnsi="Avenir Next LT Pro"/>
          <w:sz w:val="24"/>
          <w:szCs w:val="24"/>
        </w:rPr>
        <w:t xml:space="preserve"> out</w:t>
      </w:r>
      <w:r w:rsidR="002B1B9D">
        <w:rPr>
          <w:rFonts w:ascii="Avenir Next LT Pro" w:hAnsi="Avenir Next LT Pro"/>
          <w:sz w:val="24"/>
          <w:szCs w:val="24"/>
        </w:rPr>
        <w:t xml:space="preserve">, and even whether they will be set on a course that </w:t>
      </w:r>
      <w:r w:rsidR="00A1331F">
        <w:rPr>
          <w:rFonts w:ascii="Avenir Next LT Pro" w:hAnsi="Avenir Next LT Pro"/>
          <w:sz w:val="24"/>
          <w:szCs w:val="24"/>
        </w:rPr>
        <w:t xml:space="preserve">could </w:t>
      </w:r>
      <w:r w:rsidR="002B1B9D">
        <w:rPr>
          <w:rFonts w:ascii="Avenir Next LT Pro" w:hAnsi="Avenir Next LT Pro"/>
          <w:sz w:val="24"/>
          <w:szCs w:val="24"/>
        </w:rPr>
        <w:t xml:space="preserve">cost them their lives. </w:t>
      </w:r>
    </w:p>
    <w:p w14:paraId="6EEE6B96" w14:textId="77777777" w:rsidR="00332D8F" w:rsidRPr="001F2FAD" w:rsidRDefault="00332D8F" w:rsidP="00332D8F">
      <w:pPr>
        <w:jc w:val="both"/>
        <w:rPr>
          <w:rFonts w:ascii="Avenir Next LT Pro" w:hAnsi="Avenir Next LT Pro"/>
          <w:sz w:val="24"/>
          <w:szCs w:val="24"/>
        </w:rPr>
      </w:pPr>
    </w:p>
    <w:p w14:paraId="335E6D5C" w14:textId="53FF1BF2" w:rsidR="00A71FD1" w:rsidRDefault="004E1F08" w:rsidP="00332D8F">
      <w:pPr>
        <w:jc w:val="both"/>
        <w:rPr>
          <w:rFonts w:ascii="Avenir Next LT Pro" w:hAnsi="Avenir Next LT Pro"/>
          <w:sz w:val="24"/>
          <w:szCs w:val="24"/>
        </w:rPr>
      </w:pPr>
      <w:r>
        <w:rPr>
          <w:rFonts w:ascii="Avenir Next LT Pro" w:hAnsi="Avenir Next LT Pro"/>
          <w:sz w:val="24"/>
          <w:szCs w:val="24"/>
        </w:rPr>
        <w:t>While w</w:t>
      </w:r>
      <w:r w:rsidR="00332D8F" w:rsidRPr="052C63AA">
        <w:rPr>
          <w:rFonts w:ascii="Avenir Next LT Pro" w:hAnsi="Avenir Next LT Pro"/>
          <w:sz w:val="24"/>
          <w:szCs w:val="24"/>
        </w:rPr>
        <w:t xml:space="preserve">e recognize that </w:t>
      </w:r>
      <w:r>
        <w:rPr>
          <w:rFonts w:ascii="Avenir Next LT Pro" w:hAnsi="Avenir Next LT Pro"/>
          <w:sz w:val="24"/>
          <w:szCs w:val="24"/>
        </w:rPr>
        <w:t xml:space="preserve">Kansas </w:t>
      </w:r>
      <w:r w:rsidR="00E250A0">
        <w:rPr>
          <w:rFonts w:ascii="Avenir Next LT Pro" w:hAnsi="Avenir Next LT Pro"/>
          <w:sz w:val="24"/>
          <w:szCs w:val="24"/>
        </w:rPr>
        <w:t xml:space="preserve">appoints </w:t>
      </w:r>
      <w:r w:rsidR="00165F82">
        <w:rPr>
          <w:rFonts w:ascii="Avenir Next LT Pro" w:hAnsi="Avenir Next LT Pro"/>
          <w:sz w:val="24"/>
          <w:szCs w:val="24"/>
        </w:rPr>
        <w:t>GALs</w:t>
      </w:r>
      <w:r w:rsidR="004D673C">
        <w:rPr>
          <w:rFonts w:ascii="Avenir Next LT Pro" w:hAnsi="Avenir Next LT Pro"/>
          <w:sz w:val="24"/>
          <w:szCs w:val="24"/>
        </w:rPr>
        <w:t>, GALs are not the child</w:t>
      </w:r>
      <w:r w:rsidR="006F0F71">
        <w:rPr>
          <w:rFonts w:ascii="Avenir Next LT Pro" w:hAnsi="Avenir Next LT Pro"/>
          <w:sz w:val="24"/>
          <w:szCs w:val="24"/>
        </w:rPr>
        <w:t>'</w:t>
      </w:r>
      <w:r w:rsidR="004D673C">
        <w:rPr>
          <w:rFonts w:ascii="Avenir Next LT Pro" w:hAnsi="Avenir Next LT Pro"/>
          <w:sz w:val="24"/>
          <w:szCs w:val="24"/>
        </w:rPr>
        <w:t>s attorney</w:t>
      </w:r>
      <w:r w:rsidR="00A1331F">
        <w:rPr>
          <w:rFonts w:ascii="Avenir Next LT Pro" w:hAnsi="Avenir Next LT Pro"/>
          <w:sz w:val="24"/>
          <w:szCs w:val="24"/>
        </w:rPr>
        <w:t xml:space="preserve"> – they </w:t>
      </w:r>
      <w:r w:rsidR="004D673C">
        <w:rPr>
          <w:rFonts w:ascii="Avenir Next LT Pro" w:hAnsi="Avenir Next LT Pro"/>
          <w:sz w:val="24"/>
          <w:szCs w:val="24"/>
        </w:rPr>
        <w:t>do not represent the child</w:t>
      </w:r>
      <w:r w:rsidR="00D15788">
        <w:rPr>
          <w:rFonts w:ascii="Avenir Next LT Pro" w:hAnsi="Avenir Next LT Pro"/>
          <w:sz w:val="24"/>
          <w:szCs w:val="24"/>
        </w:rPr>
        <w:t xml:space="preserve"> as an attorney </w:t>
      </w:r>
      <w:r w:rsidR="00D11608">
        <w:rPr>
          <w:rFonts w:ascii="Avenir Next LT Pro" w:hAnsi="Avenir Next LT Pro"/>
          <w:sz w:val="24"/>
          <w:szCs w:val="24"/>
        </w:rPr>
        <w:t>w</w:t>
      </w:r>
      <w:r w:rsidR="00D15788">
        <w:rPr>
          <w:rFonts w:ascii="Avenir Next LT Pro" w:hAnsi="Avenir Next LT Pro"/>
          <w:sz w:val="24"/>
          <w:szCs w:val="24"/>
        </w:rPr>
        <w:t>ould</w:t>
      </w:r>
      <w:r w:rsidR="004D673C">
        <w:rPr>
          <w:rFonts w:ascii="Avenir Next LT Pro" w:hAnsi="Avenir Next LT Pro"/>
          <w:sz w:val="24"/>
          <w:szCs w:val="24"/>
        </w:rPr>
        <w:t xml:space="preserve">. </w:t>
      </w:r>
      <w:r w:rsidR="00D11608">
        <w:rPr>
          <w:rFonts w:ascii="Avenir Next LT Pro" w:hAnsi="Avenir Next LT Pro"/>
          <w:sz w:val="24"/>
          <w:szCs w:val="24"/>
        </w:rPr>
        <w:t xml:space="preserve">Their duties are </w:t>
      </w:r>
      <w:r w:rsidR="00741BC6">
        <w:rPr>
          <w:rFonts w:ascii="Avenir Next LT Pro" w:hAnsi="Avenir Next LT Pro"/>
          <w:sz w:val="24"/>
          <w:szCs w:val="24"/>
        </w:rPr>
        <w:t xml:space="preserve">to the court. </w:t>
      </w:r>
      <w:r w:rsidR="00A1331F">
        <w:rPr>
          <w:rFonts w:ascii="Avenir Next LT Pro" w:hAnsi="Avenir Next LT Pro"/>
          <w:sz w:val="24"/>
          <w:szCs w:val="24"/>
        </w:rPr>
        <w:t>In an ideal scenario, they serve as independent investigators to assist the court</w:t>
      </w:r>
      <w:r w:rsidR="00CA4517">
        <w:rPr>
          <w:rFonts w:ascii="Avenir Next LT Pro" w:hAnsi="Avenir Next LT Pro"/>
          <w:sz w:val="24"/>
          <w:szCs w:val="24"/>
        </w:rPr>
        <w:t xml:space="preserve"> in decid</w:t>
      </w:r>
      <w:r w:rsidR="00C827E8">
        <w:rPr>
          <w:rFonts w:ascii="Avenir Next LT Pro" w:hAnsi="Avenir Next LT Pro"/>
          <w:sz w:val="24"/>
          <w:szCs w:val="24"/>
        </w:rPr>
        <w:t>ing</w:t>
      </w:r>
      <w:r w:rsidR="00CA4517">
        <w:rPr>
          <w:rFonts w:ascii="Avenir Next LT Pro" w:hAnsi="Avenir Next LT Pro"/>
          <w:sz w:val="24"/>
          <w:szCs w:val="24"/>
        </w:rPr>
        <w:t xml:space="preserve"> what is in </w:t>
      </w:r>
      <w:r w:rsidR="00C827E8">
        <w:rPr>
          <w:rFonts w:ascii="Avenir Next LT Pro" w:hAnsi="Avenir Next LT Pro"/>
          <w:sz w:val="24"/>
          <w:szCs w:val="24"/>
        </w:rPr>
        <w:t>a child</w:t>
      </w:r>
      <w:r w:rsidR="006F0F71">
        <w:rPr>
          <w:rFonts w:ascii="Avenir Next LT Pro" w:hAnsi="Avenir Next LT Pro"/>
          <w:sz w:val="24"/>
          <w:szCs w:val="24"/>
        </w:rPr>
        <w:t>'</w:t>
      </w:r>
      <w:r w:rsidR="00C827E8">
        <w:rPr>
          <w:rFonts w:ascii="Avenir Next LT Pro" w:hAnsi="Avenir Next LT Pro"/>
          <w:sz w:val="24"/>
          <w:szCs w:val="24"/>
        </w:rPr>
        <w:t>s</w:t>
      </w:r>
      <w:r w:rsidR="00CA4517">
        <w:rPr>
          <w:rFonts w:ascii="Avenir Next LT Pro" w:hAnsi="Avenir Next LT Pro"/>
          <w:sz w:val="24"/>
          <w:szCs w:val="24"/>
        </w:rPr>
        <w:t xml:space="preserve"> best interests. </w:t>
      </w:r>
    </w:p>
    <w:p w14:paraId="675886A2" w14:textId="77777777" w:rsidR="002B1B9D" w:rsidRDefault="002B1B9D" w:rsidP="00332D8F">
      <w:pPr>
        <w:jc w:val="both"/>
        <w:rPr>
          <w:rFonts w:ascii="Avenir Next LT Pro" w:hAnsi="Avenir Next LT Pro"/>
          <w:sz w:val="24"/>
          <w:szCs w:val="24"/>
        </w:rPr>
      </w:pPr>
    </w:p>
    <w:p w14:paraId="7D5184C4" w14:textId="35FA94BE" w:rsidR="002B1B9D" w:rsidRDefault="002B1B9D" w:rsidP="00332D8F">
      <w:pPr>
        <w:jc w:val="both"/>
        <w:rPr>
          <w:rFonts w:ascii="Avenir Next LT Pro" w:hAnsi="Avenir Next LT Pro"/>
          <w:sz w:val="24"/>
          <w:szCs w:val="24"/>
        </w:rPr>
      </w:pPr>
      <w:r>
        <w:rPr>
          <w:rFonts w:ascii="Avenir Next LT Pro" w:hAnsi="Avenir Next LT Pro"/>
          <w:sz w:val="24"/>
          <w:szCs w:val="24"/>
        </w:rPr>
        <w:t xml:space="preserve">However, with so much at stake </w:t>
      </w:r>
      <w:r w:rsidR="007456C3">
        <w:rPr>
          <w:rFonts w:ascii="Avenir Next LT Pro" w:hAnsi="Avenir Next LT Pro"/>
          <w:sz w:val="24"/>
          <w:szCs w:val="24"/>
        </w:rPr>
        <w:t>–</w:t>
      </w:r>
      <w:r>
        <w:rPr>
          <w:rFonts w:ascii="Avenir Next LT Pro" w:hAnsi="Avenir Next LT Pro"/>
          <w:sz w:val="24"/>
          <w:szCs w:val="24"/>
        </w:rPr>
        <w:t xml:space="preserve"> with</w:t>
      </w:r>
      <w:r w:rsidR="007456C3">
        <w:rPr>
          <w:rFonts w:ascii="Avenir Next LT Pro" w:hAnsi="Avenir Next LT Pro"/>
          <w:sz w:val="24"/>
          <w:szCs w:val="24"/>
        </w:rPr>
        <w:t xml:space="preserve"> </w:t>
      </w:r>
      <w:r>
        <w:rPr>
          <w:rFonts w:ascii="Avenir Next LT Pro" w:hAnsi="Avenir Next LT Pro"/>
          <w:sz w:val="24"/>
          <w:szCs w:val="24"/>
        </w:rPr>
        <w:t>children</w:t>
      </w:r>
      <w:r w:rsidR="006F0F71">
        <w:rPr>
          <w:rFonts w:ascii="Avenir Next LT Pro" w:hAnsi="Avenir Next LT Pro"/>
          <w:sz w:val="24"/>
          <w:szCs w:val="24"/>
        </w:rPr>
        <w:t>'</w:t>
      </w:r>
      <w:r>
        <w:rPr>
          <w:rFonts w:ascii="Avenir Next LT Pro" w:hAnsi="Avenir Next LT Pro"/>
          <w:sz w:val="24"/>
          <w:szCs w:val="24"/>
        </w:rPr>
        <w:t>s liberty interests on the line</w:t>
      </w:r>
      <w:r w:rsidR="007456C3">
        <w:rPr>
          <w:rFonts w:ascii="Avenir Next LT Pro" w:hAnsi="Avenir Next LT Pro"/>
          <w:sz w:val="24"/>
          <w:szCs w:val="24"/>
        </w:rPr>
        <w:t xml:space="preserve"> –</w:t>
      </w:r>
      <w:r>
        <w:rPr>
          <w:rFonts w:ascii="Avenir Next LT Pro" w:hAnsi="Avenir Next LT Pro"/>
          <w:sz w:val="24"/>
          <w:szCs w:val="24"/>
        </w:rPr>
        <w:t xml:space="preserve"> justice</w:t>
      </w:r>
      <w:r w:rsidR="007456C3">
        <w:rPr>
          <w:rFonts w:ascii="Avenir Next LT Pro" w:hAnsi="Avenir Next LT Pro"/>
          <w:sz w:val="24"/>
          <w:szCs w:val="24"/>
        </w:rPr>
        <w:t xml:space="preserve"> </w:t>
      </w:r>
      <w:r>
        <w:rPr>
          <w:rFonts w:ascii="Avenir Next LT Pro" w:hAnsi="Avenir Next LT Pro"/>
          <w:sz w:val="24"/>
          <w:szCs w:val="24"/>
        </w:rPr>
        <w:t>demands th</w:t>
      </w:r>
      <w:r w:rsidR="00A1331F">
        <w:rPr>
          <w:rFonts w:ascii="Avenir Next LT Pro" w:hAnsi="Avenir Next LT Pro"/>
          <w:sz w:val="24"/>
          <w:szCs w:val="24"/>
        </w:rPr>
        <w:t>at</w:t>
      </w:r>
      <w:r>
        <w:rPr>
          <w:rFonts w:ascii="Avenir Next LT Pro" w:hAnsi="Avenir Next LT Pro"/>
          <w:sz w:val="24"/>
          <w:szCs w:val="24"/>
        </w:rPr>
        <w:t xml:space="preserve"> children have an opportunity to be heard and have their rights protected. This can best be accomplished when children have an attorney to zealously advocate for the child and protect the child</w:t>
      </w:r>
      <w:r w:rsidR="006F0F71">
        <w:rPr>
          <w:rFonts w:ascii="Avenir Next LT Pro" w:hAnsi="Avenir Next LT Pro"/>
          <w:sz w:val="24"/>
          <w:szCs w:val="24"/>
        </w:rPr>
        <w:t>'</w:t>
      </w:r>
      <w:r>
        <w:rPr>
          <w:rFonts w:ascii="Avenir Next LT Pro" w:hAnsi="Avenir Next LT Pro"/>
          <w:sz w:val="24"/>
          <w:szCs w:val="24"/>
        </w:rPr>
        <w:t xml:space="preserve">s legal rights. </w:t>
      </w:r>
    </w:p>
    <w:p w14:paraId="01BDA5D2" w14:textId="77777777" w:rsidR="002B1B9D" w:rsidRDefault="002B1B9D" w:rsidP="00332D8F">
      <w:pPr>
        <w:jc w:val="both"/>
        <w:rPr>
          <w:rFonts w:ascii="Avenir Next LT Pro" w:hAnsi="Avenir Next LT Pro"/>
          <w:sz w:val="24"/>
          <w:szCs w:val="24"/>
        </w:rPr>
      </w:pPr>
    </w:p>
    <w:p w14:paraId="17F450AE" w14:textId="5EE12AEE" w:rsidR="002B1B9D" w:rsidRPr="005B1DC7" w:rsidRDefault="002B1B9D" w:rsidP="00332D8F">
      <w:pPr>
        <w:jc w:val="both"/>
        <w:rPr>
          <w:rFonts w:ascii="Avenir Next LT Pro" w:hAnsi="Avenir Next LT Pro"/>
          <w:b/>
          <w:bCs/>
          <w:sz w:val="24"/>
          <w:szCs w:val="24"/>
        </w:rPr>
      </w:pPr>
      <w:r w:rsidRPr="005B1DC7">
        <w:rPr>
          <w:rFonts w:ascii="Avenir Next LT Pro" w:hAnsi="Avenir Next LT Pro"/>
          <w:b/>
          <w:bCs/>
          <w:sz w:val="24"/>
          <w:szCs w:val="24"/>
        </w:rPr>
        <w:t>2. Client-directed Counsel Help Children Feel Heard</w:t>
      </w:r>
    </w:p>
    <w:p w14:paraId="4450E202" w14:textId="77777777" w:rsidR="00A71FD1" w:rsidRDefault="00A71FD1" w:rsidP="00332D8F">
      <w:pPr>
        <w:jc w:val="both"/>
        <w:rPr>
          <w:rFonts w:ascii="Avenir Next LT Pro" w:hAnsi="Avenir Next LT Pro"/>
          <w:sz w:val="24"/>
          <w:szCs w:val="24"/>
        </w:rPr>
      </w:pPr>
    </w:p>
    <w:p w14:paraId="6F2F409A" w14:textId="7E8537EE" w:rsidR="002B1B9D" w:rsidRDefault="00A337B8" w:rsidP="00332D8F">
      <w:pPr>
        <w:jc w:val="both"/>
        <w:rPr>
          <w:rFonts w:ascii="Avenir Next LT Pro" w:hAnsi="Avenir Next LT Pro"/>
          <w:sz w:val="24"/>
          <w:szCs w:val="24"/>
        </w:rPr>
      </w:pPr>
      <w:r>
        <w:rPr>
          <w:rFonts w:ascii="Avenir Next LT Pro" w:hAnsi="Avenir Next LT Pro"/>
          <w:sz w:val="24"/>
          <w:szCs w:val="24"/>
        </w:rPr>
        <w:t>We frequently hear from foster youth</w:t>
      </w:r>
      <w:r w:rsidR="001D152C">
        <w:rPr>
          <w:rFonts w:ascii="Avenir Next LT Pro" w:hAnsi="Avenir Next LT Pro"/>
          <w:sz w:val="24"/>
          <w:szCs w:val="24"/>
        </w:rPr>
        <w:t xml:space="preserve"> that they do not feel heard. This is one </w:t>
      </w:r>
      <w:r w:rsidR="000A39CC">
        <w:rPr>
          <w:rFonts w:ascii="Avenir Next LT Pro" w:hAnsi="Avenir Next LT Pro"/>
          <w:sz w:val="24"/>
          <w:szCs w:val="24"/>
        </w:rPr>
        <w:t xml:space="preserve">adverse </w:t>
      </w:r>
      <w:r w:rsidR="001D152C">
        <w:rPr>
          <w:rFonts w:ascii="Avenir Next LT Pro" w:hAnsi="Avenir Next LT Pro"/>
          <w:sz w:val="24"/>
          <w:szCs w:val="24"/>
        </w:rPr>
        <w:t xml:space="preserve">symptom of </w:t>
      </w:r>
      <w:r w:rsidR="000A39CC">
        <w:rPr>
          <w:rFonts w:ascii="Avenir Next LT Pro" w:hAnsi="Avenir Next LT Pro"/>
          <w:sz w:val="24"/>
          <w:szCs w:val="24"/>
        </w:rPr>
        <w:t xml:space="preserve">the current </w:t>
      </w:r>
      <w:r w:rsidR="001D152C">
        <w:rPr>
          <w:rFonts w:ascii="Avenir Next LT Pro" w:hAnsi="Avenir Next LT Pro"/>
          <w:sz w:val="24"/>
          <w:szCs w:val="24"/>
        </w:rPr>
        <w:t>system</w:t>
      </w:r>
      <w:r w:rsidR="000A39CC">
        <w:rPr>
          <w:rFonts w:ascii="Avenir Next LT Pro" w:hAnsi="Avenir Next LT Pro"/>
          <w:sz w:val="24"/>
          <w:szCs w:val="24"/>
        </w:rPr>
        <w:t>.</w:t>
      </w:r>
      <w:r w:rsidR="001D152C">
        <w:rPr>
          <w:rFonts w:ascii="Avenir Next LT Pro" w:hAnsi="Avenir Next LT Pro"/>
          <w:sz w:val="24"/>
          <w:szCs w:val="24"/>
        </w:rPr>
        <w:t xml:space="preserve"> </w:t>
      </w:r>
      <w:r w:rsidR="00821887">
        <w:rPr>
          <w:rFonts w:ascii="Avenir Next LT Pro" w:hAnsi="Avenir Next LT Pro"/>
          <w:sz w:val="24"/>
          <w:szCs w:val="24"/>
        </w:rPr>
        <w:t xml:space="preserve">GALs </w:t>
      </w:r>
      <w:r w:rsidR="009D54DA">
        <w:rPr>
          <w:rFonts w:ascii="Avenir Next LT Pro" w:hAnsi="Avenir Next LT Pro"/>
          <w:sz w:val="24"/>
          <w:szCs w:val="24"/>
        </w:rPr>
        <w:t xml:space="preserve">do </w:t>
      </w:r>
      <w:r w:rsidR="00C30CBD">
        <w:rPr>
          <w:rFonts w:ascii="Avenir Next LT Pro" w:hAnsi="Avenir Next LT Pro"/>
          <w:sz w:val="24"/>
          <w:szCs w:val="24"/>
        </w:rPr>
        <w:t xml:space="preserve">not </w:t>
      </w:r>
      <w:r w:rsidR="00DA24AA">
        <w:rPr>
          <w:rFonts w:ascii="Avenir Next LT Pro" w:hAnsi="Avenir Next LT Pro"/>
          <w:sz w:val="24"/>
          <w:szCs w:val="24"/>
        </w:rPr>
        <w:t>represent</w:t>
      </w:r>
      <w:r w:rsidR="00821887">
        <w:rPr>
          <w:rFonts w:ascii="Avenir Next LT Pro" w:hAnsi="Avenir Next LT Pro"/>
          <w:sz w:val="24"/>
          <w:szCs w:val="24"/>
        </w:rPr>
        <w:t xml:space="preserve"> the child</w:t>
      </w:r>
      <w:r w:rsidR="00C30CBD">
        <w:rPr>
          <w:rFonts w:ascii="Avenir Next LT Pro" w:hAnsi="Avenir Next LT Pro"/>
          <w:sz w:val="24"/>
          <w:szCs w:val="24"/>
        </w:rPr>
        <w:t>.</w:t>
      </w:r>
      <w:r w:rsidR="00821887">
        <w:rPr>
          <w:rFonts w:ascii="Avenir Next LT Pro" w:hAnsi="Avenir Next LT Pro"/>
          <w:sz w:val="24"/>
          <w:szCs w:val="24"/>
        </w:rPr>
        <w:t xml:space="preserve"> They do not form an </w:t>
      </w:r>
      <w:r w:rsidR="00821887">
        <w:rPr>
          <w:rFonts w:ascii="Avenir Next LT Pro" w:hAnsi="Avenir Next LT Pro"/>
          <w:sz w:val="24"/>
          <w:szCs w:val="24"/>
        </w:rPr>
        <w:lastRenderedPageBreak/>
        <w:t xml:space="preserve">attorney-client relationship. They do not owe the child the </w:t>
      </w:r>
      <w:r w:rsidR="00DA24AA">
        <w:rPr>
          <w:rFonts w:ascii="Avenir Next LT Pro" w:hAnsi="Avenir Next LT Pro"/>
          <w:sz w:val="24"/>
          <w:szCs w:val="24"/>
        </w:rPr>
        <w:t xml:space="preserve">ethical </w:t>
      </w:r>
      <w:r w:rsidR="00821887">
        <w:rPr>
          <w:rFonts w:ascii="Avenir Next LT Pro" w:hAnsi="Avenir Next LT Pro"/>
          <w:sz w:val="24"/>
          <w:szCs w:val="24"/>
        </w:rPr>
        <w:t>duties of loyalty</w:t>
      </w:r>
      <w:r>
        <w:rPr>
          <w:rFonts w:ascii="Avenir Next LT Pro" w:hAnsi="Avenir Next LT Pro"/>
          <w:sz w:val="24"/>
          <w:szCs w:val="24"/>
        </w:rPr>
        <w:t>, zealous advocacy, or confidentiality, among others</w:t>
      </w:r>
      <w:r w:rsidR="00DA24AA">
        <w:rPr>
          <w:rFonts w:ascii="Avenir Next LT Pro" w:hAnsi="Avenir Next LT Pro"/>
          <w:sz w:val="24"/>
          <w:szCs w:val="24"/>
        </w:rPr>
        <w:t>. The</w:t>
      </w:r>
      <w:r w:rsidR="003F4CB6">
        <w:rPr>
          <w:rFonts w:ascii="Avenir Next LT Pro" w:hAnsi="Avenir Next LT Pro"/>
          <w:sz w:val="24"/>
          <w:szCs w:val="24"/>
        </w:rPr>
        <w:t xml:space="preserve">se duties </w:t>
      </w:r>
      <w:r>
        <w:rPr>
          <w:rFonts w:ascii="Avenir Next LT Pro" w:hAnsi="Avenir Next LT Pro"/>
          <w:sz w:val="24"/>
          <w:szCs w:val="24"/>
        </w:rPr>
        <w:t xml:space="preserve">help attorneys build trust with their clients and help children </w:t>
      </w:r>
      <w:r w:rsidR="003F4CB6">
        <w:rPr>
          <w:rFonts w:ascii="Avenir Next LT Pro" w:hAnsi="Avenir Next LT Pro"/>
          <w:sz w:val="24"/>
          <w:szCs w:val="24"/>
        </w:rPr>
        <w:t xml:space="preserve">in need of care </w:t>
      </w:r>
      <w:r>
        <w:rPr>
          <w:rFonts w:ascii="Avenir Next LT Pro" w:hAnsi="Avenir Next LT Pro"/>
          <w:sz w:val="24"/>
          <w:szCs w:val="24"/>
        </w:rPr>
        <w:t>feel heard</w:t>
      </w:r>
      <w:r w:rsidR="003F4CB6">
        <w:rPr>
          <w:rFonts w:ascii="Avenir Next LT Pro" w:hAnsi="Avenir Next LT Pro"/>
          <w:sz w:val="24"/>
          <w:szCs w:val="24"/>
        </w:rPr>
        <w:t xml:space="preserve"> and know that somebody is in </w:t>
      </w:r>
      <w:r w:rsidR="003F4CB6" w:rsidRPr="003F4CB6">
        <w:rPr>
          <w:rFonts w:ascii="Avenir Next LT Pro" w:hAnsi="Avenir Next LT Pro"/>
          <w:i/>
          <w:iCs/>
          <w:sz w:val="24"/>
          <w:szCs w:val="24"/>
        </w:rPr>
        <w:t>their</w:t>
      </w:r>
      <w:r w:rsidR="003F4CB6">
        <w:rPr>
          <w:rFonts w:ascii="Avenir Next LT Pro" w:hAnsi="Avenir Next LT Pro"/>
          <w:sz w:val="24"/>
          <w:szCs w:val="24"/>
        </w:rPr>
        <w:t xml:space="preserve"> corner</w:t>
      </w:r>
      <w:r>
        <w:rPr>
          <w:rFonts w:ascii="Avenir Next LT Pro" w:hAnsi="Avenir Next LT Pro"/>
          <w:sz w:val="24"/>
          <w:szCs w:val="24"/>
        </w:rPr>
        <w:t>.</w:t>
      </w:r>
      <w:r w:rsidR="002B1B9D">
        <w:rPr>
          <w:rFonts w:ascii="Avenir Next LT Pro" w:hAnsi="Avenir Next LT Pro"/>
          <w:sz w:val="24"/>
          <w:szCs w:val="24"/>
        </w:rPr>
        <w:t xml:space="preserve"> </w:t>
      </w:r>
    </w:p>
    <w:p w14:paraId="290E58CC" w14:textId="77777777" w:rsidR="002B1B9D" w:rsidRDefault="002B1B9D" w:rsidP="00332D8F">
      <w:pPr>
        <w:jc w:val="both"/>
        <w:rPr>
          <w:rFonts w:ascii="Avenir Next LT Pro" w:hAnsi="Avenir Next LT Pro"/>
          <w:sz w:val="24"/>
          <w:szCs w:val="24"/>
        </w:rPr>
      </w:pPr>
    </w:p>
    <w:p w14:paraId="34A571D6" w14:textId="0B3BD81E" w:rsidR="00CA4517" w:rsidRDefault="002B1B9D" w:rsidP="00332D8F">
      <w:pPr>
        <w:jc w:val="both"/>
        <w:rPr>
          <w:rFonts w:ascii="Avenir Next LT Pro" w:hAnsi="Avenir Next LT Pro"/>
          <w:sz w:val="24"/>
          <w:szCs w:val="24"/>
        </w:rPr>
      </w:pPr>
      <w:r>
        <w:rPr>
          <w:rFonts w:ascii="Avenir Next LT Pro" w:hAnsi="Avenir Next LT Pro"/>
          <w:sz w:val="24"/>
          <w:szCs w:val="24"/>
        </w:rPr>
        <w:t>Client</w:t>
      </w:r>
      <w:r w:rsidR="007456C3">
        <w:rPr>
          <w:rFonts w:ascii="Avenir Next LT Pro" w:hAnsi="Avenir Next LT Pro"/>
          <w:sz w:val="24"/>
          <w:szCs w:val="24"/>
        </w:rPr>
        <w:t>-</w:t>
      </w:r>
      <w:r>
        <w:rPr>
          <w:rFonts w:ascii="Avenir Next LT Pro" w:hAnsi="Avenir Next LT Pro"/>
          <w:sz w:val="24"/>
          <w:szCs w:val="24"/>
        </w:rPr>
        <w:t xml:space="preserve">directed counsel </w:t>
      </w:r>
      <w:r w:rsidR="007456C3">
        <w:rPr>
          <w:rFonts w:ascii="Avenir Next LT Pro" w:hAnsi="Avenir Next LT Pro"/>
          <w:sz w:val="24"/>
          <w:szCs w:val="24"/>
        </w:rPr>
        <w:t>gives</w:t>
      </w:r>
      <w:r>
        <w:rPr>
          <w:rFonts w:ascii="Avenir Next LT Pro" w:hAnsi="Avenir Next LT Pro"/>
          <w:sz w:val="24"/>
          <w:szCs w:val="24"/>
        </w:rPr>
        <w:t xml:space="preserve"> children the voice they deserve. It allows judges to make more informed </w:t>
      </w:r>
      <w:r w:rsidR="007456C3">
        <w:rPr>
          <w:rFonts w:ascii="Avenir Next LT Pro" w:hAnsi="Avenir Next LT Pro"/>
          <w:sz w:val="24"/>
          <w:szCs w:val="24"/>
        </w:rPr>
        <w:t>decisions</w:t>
      </w:r>
      <w:r>
        <w:rPr>
          <w:rFonts w:ascii="Avenir Next LT Pro" w:hAnsi="Avenir Next LT Pro"/>
          <w:sz w:val="24"/>
          <w:szCs w:val="24"/>
        </w:rPr>
        <w:t xml:space="preserve"> as to the best interests of a child, having heard from </w:t>
      </w:r>
      <w:r w:rsidR="007456C3">
        <w:rPr>
          <w:rFonts w:ascii="Avenir Next LT Pro" w:hAnsi="Avenir Next LT Pro"/>
          <w:sz w:val="24"/>
          <w:szCs w:val="24"/>
        </w:rPr>
        <w:t>all the parties involved – including the child, who</w:t>
      </w:r>
      <w:r w:rsidR="00A40DEE">
        <w:rPr>
          <w:rFonts w:ascii="Avenir Next LT Pro" w:hAnsi="Avenir Next LT Pro"/>
          <w:sz w:val="24"/>
          <w:szCs w:val="24"/>
        </w:rPr>
        <w:t>se</w:t>
      </w:r>
      <w:r w:rsidR="007456C3">
        <w:rPr>
          <w:rFonts w:ascii="Avenir Next LT Pro" w:hAnsi="Avenir Next LT Pro"/>
          <w:sz w:val="24"/>
          <w:szCs w:val="24"/>
        </w:rPr>
        <w:t xml:space="preserve"> best interest is </w:t>
      </w:r>
      <w:r w:rsidR="007110D2">
        <w:rPr>
          <w:rFonts w:ascii="Avenir Next LT Pro" w:hAnsi="Avenir Next LT Pro"/>
          <w:sz w:val="24"/>
          <w:szCs w:val="24"/>
        </w:rPr>
        <w:t>central to</w:t>
      </w:r>
      <w:r w:rsidR="007456C3">
        <w:rPr>
          <w:rFonts w:ascii="Avenir Next LT Pro" w:hAnsi="Avenir Next LT Pro"/>
          <w:sz w:val="24"/>
          <w:szCs w:val="24"/>
        </w:rPr>
        <w:t xml:space="preserve"> the proceedings. </w:t>
      </w:r>
      <w:r>
        <w:rPr>
          <w:rFonts w:ascii="Avenir Next LT Pro" w:hAnsi="Avenir Next LT Pro"/>
          <w:sz w:val="24"/>
          <w:szCs w:val="24"/>
        </w:rPr>
        <w:t xml:space="preserve"> </w:t>
      </w:r>
    </w:p>
    <w:p w14:paraId="5E738CA2" w14:textId="77777777" w:rsidR="005B4103" w:rsidRDefault="005B4103" w:rsidP="00332D8F">
      <w:pPr>
        <w:jc w:val="both"/>
        <w:rPr>
          <w:rFonts w:ascii="Avenir Next LT Pro" w:hAnsi="Avenir Next LT Pro"/>
          <w:sz w:val="24"/>
          <w:szCs w:val="24"/>
        </w:rPr>
      </w:pPr>
    </w:p>
    <w:p w14:paraId="0CB52971" w14:textId="28BFA481" w:rsidR="00332D8F" w:rsidRPr="005B1DC7" w:rsidRDefault="007456C3" w:rsidP="00332D8F">
      <w:pPr>
        <w:jc w:val="both"/>
        <w:rPr>
          <w:rFonts w:ascii="Avenir Next LT Pro" w:hAnsi="Avenir Next LT Pro"/>
          <w:b/>
          <w:bCs/>
          <w:sz w:val="24"/>
          <w:szCs w:val="24"/>
        </w:rPr>
      </w:pPr>
      <w:r w:rsidRPr="005B1DC7">
        <w:rPr>
          <w:rFonts w:ascii="Avenir Next LT Pro" w:hAnsi="Avenir Next LT Pro"/>
          <w:b/>
          <w:bCs/>
          <w:sz w:val="24"/>
          <w:szCs w:val="24"/>
        </w:rPr>
        <w:t xml:space="preserve">3. </w:t>
      </w:r>
      <w:r w:rsidR="00086A27" w:rsidRPr="005B1DC7">
        <w:rPr>
          <w:rFonts w:ascii="Avenir Next LT Pro" w:hAnsi="Avenir Next LT Pro"/>
          <w:b/>
          <w:bCs/>
          <w:sz w:val="24"/>
          <w:szCs w:val="24"/>
        </w:rPr>
        <w:t>Client-</w:t>
      </w:r>
      <w:r w:rsidR="00B73CA3" w:rsidRPr="005B1DC7">
        <w:rPr>
          <w:rFonts w:ascii="Avenir Next LT Pro" w:hAnsi="Avenir Next LT Pro"/>
          <w:b/>
          <w:bCs/>
          <w:sz w:val="24"/>
          <w:szCs w:val="24"/>
        </w:rPr>
        <w:t>D</w:t>
      </w:r>
      <w:r w:rsidR="00086A27" w:rsidRPr="005B1DC7">
        <w:rPr>
          <w:rFonts w:ascii="Avenir Next LT Pro" w:hAnsi="Avenir Next LT Pro"/>
          <w:b/>
          <w:bCs/>
          <w:sz w:val="24"/>
          <w:szCs w:val="24"/>
        </w:rPr>
        <w:t>irected Counsel Improves Outcomes</w:t>
      </w:r>
    </w:p>
    <w:p w14:paraId="2AB4D8E4" w14:textId="77777777" w:rsidR="00086A27" w:rsidRDefault="00086A27" w:rsidP="00332D8F">
      <w:pPr>
        <w:jc w:val="both"/>
        <w:rPr>
          <w:rFonts w:ascii="Avenir Next LT Pro" w:hAnsi="Avenir Next LT Pro"/>
          <w:i/>
          <w:iCs/>
          <w:sz w:val="24"/>
          <w:szCs w:val="24"/>
        </w:rPr>
      </w:pPr>
    </w:p>
    <w:p w14:paraId="29A75987" w14:textId="3AA6B938" w:rsidR="00086A27" w:rsidRDefault="00086A27" w:rsidP="00332D8F">
      <w:pPr>
        <w:jc w:val="both"/>
        <w:rPr>
          <w:rFonts w:ascii="Avenir Next LT Pro" w:hAnsi="Avenir Next LT Pro"/>
          <w:sz w:val="24"/>
          <w:szCs w:val="24"/>
        </w:rPr>
      </w:pPr>
      <w:r>
        <w:rPr>
          <w:rFonts w:ascii="Avenir Next LT Pro" w:hAnsi="Avenir Next LT Pro"/>
          <w:sz w:val="24"/>
          <w:szCs w:val="24"/>
        </w:rPr>
        <w:t xml:space="preserve">Not only does justice demand </w:t>
      </w:r>
      <w:r w:rsidR="00B73CA3">
        <w:rPr>
          <w:rFonts w:ascii="Avenir Next LT Pro" w:hAnsi="Avenir Next LT Pro"/>
          <w:sz w:val="24"/>
          <w:szCs w:val="24"/>
        </w:rPr>
        <w:t xml:space="preserve">children </w:t>
      </w:r>
      <w:r w:rsidR="00181D91">
        <w:rPr>
          <w:rFonts w:ascii="Avenir Next LT Pro" w:hAnsi="Avenir Next LT Pro"/>
          <w:sz w:val="24"/>
          <w:szCs w:val="24"/>
        </w:rPr>
        <w:t>have an opportunity to be hear</w:t>
      </w:r>
      <w:r w:rsidR="00B73CA3">
        <w:rPr>
          <w:rFonts w:ascii="Avenir Next LT Pro" w:hAnsi="Avenir Next LT Pro"/>
          <w:sz w:val="24"/>
          <w:szCs w:val="24"/>
        </w:rPr>
        <w:t>d</w:t>
      </w:r>
      <w:r w:rsidR="00181D91">
        <w:rPr>
          <w:rFonts w:ascii="Avenir Next LT Pro" w:hAnsi="Avenir Next LT Pro"/>
          <w:sz w:val="24"/>
          <w:szCs w:val="24"/>
        </w:rPr>
        <w:t xml:space="preserve">, </w:t>
      </w:r>
      <w:r w:rsidR="005B1DC7">
        <w:rPr>
          <w:rFonts w:ascii="Avenir Next LT Pro" w:hAnsi="Avenir Next LT Pro"/>
          <w:sz w:val="24"/>
          <w:szCs w:val="24"/>
        </w:rPr>
        <w:t xml:space="preserve">but children </w:t>
      </w:r>
      <w:r w:rsidR="00181D91">
        <w:rPr>
          <w:rFonts w:ascii="Avenir Next LT Pro" w:hAnsi="Avenir Next LT Pro"/>
          <w:sz w:val="24"/>
          <w:szCs w:val="24"/>
        </w:rPr>
        <w:t xml:space="preserve">represented by attorneys </w:t>
      </w:r>
      <w:r w:rsidR="005B1DC7">
        <w:rPr>
          <w:rFonts w:ascii="Avenir Next LT Pro" w:hAnsi="Avenir Next LT Pro"/>
          <w:sz w:val="24"/>
          <w:szCs w:val="24"/>
        </w:rPr>
        <w:t xml:space="preserve">also </w:t>
      </w:r>
      <w:r w:rsidR="00181D91">
        <w:rPr>
          <w:rFonts w:ascii="Avenir Next LT Pro" w:hAnsi="Avenir Next LT Pro"/>
          <w:sz w:val="24"/>
          <w:szCs w:val="24"/>
        </w:rPr>
        <w:t xml:space="preserve">have better outcomes. </w:t>
      </w:r>
    </w:p>
    <w:p w14:paraId="3C85B79D" w14:textId="77777777" w:rsidR="00041A9B" w:rsidRDefault="00041A9B" w:rsidP="00332D8F">
      <w:pPr>
        <w:jc w:val="both"/>
        <w:rPr>
          <w:rFonts w:ascii="Avenir Next LT Pro" w:hAnsi="Avenir Next LT Pro"/>
          <w:sz w:val="24"/>
          <w:szCs w:val="24"/>
        </w:rPr>
      </w:pPr>
    </w:p>
    <w:p w14:paraId="242CCF2F" w14:textId="1D1492F6" w:rsidR="00A851DB" w:rsidRDefault="009F5690" w:rsidP="00041A9B">
      <w:pPr>
        <w:jc w:val="both"/>
        <w:rPr>
          <w:rFonts w:ascii="Avenir Next LT Pro" w:hAnsi="Avenir Next LT Pro"/>
          <w:sz w:val="24"/>
          <w:szCs w:val="24"/>
        </w:rPr>
      </w:pPr>
      <w:r>
        <w:rPr>
          <w:rFonts w:ascii="Avenir Next LT Pro" w:hAnsi="Avenir Next LT Pro"/>
          <w:sz w:val="24"/>
          <w:szCs w:val="24"/>
        </w:rPr>
        <w:t>Research shows</w:t>
      </w:r>
      <w:r w:rsidR="00041A9B" w:rsidRPr="005B4103">
        <w:rPr>
          <w:rFonts w:ascii="Avenir Next LT Pro" w:hAnsi="Avenir Next LT Pro"/>
          <w:sz w:val="24"/>
          <w:szCs w:val="24"/>
        </w:rPr>
        <w:t xml:space="preserve"> that children with</w:t>
      </w:r>
      <w:r w:rsidR="00B73CA3">
        <w:rPr>
          <w:rFonts w:ascii="Avenir Next LT Pro" w:hAnsi="Avenir Next LT Pro"/>
          <w:sz w:val="24"/>
          <w:szCs w:val="24"/>
        </w:rPr>
        <w:t xml:space="preserve"> client-directed </w:t>
      </w:r>
      <w:r w:rsidR="00041A9B" w:rsidRPr="005B4103">
        <w:rPr>
          <w:rFonts w:ascii="Avenir Next LT Pro" w:hAnsi="Avenir Next LT Pro"/>
          <w:sz w:val="24"/>
          <w:szCs w:val="24"/>
        </w:rPr>
        <w:t xml:space="preserve">lawyers exit the system </w:t>
      </w:r>
      <w:r w:rsidR="00A851DB">
        <w:rPr>
          <w:rFonts w:ascii="Avenir Next LT Pro" w:hAnsi="Avenir Next LT Pro"/>
          <w:sz w:val="24"/>
          <w:szCs w:val="24"/>
        </w:rPr>
        <w:t>more quickly. Children represented by client-directed counsel exited foster care for a permanent home at rate</w:t>
      </w:r>
      <w:r>
        <w:rPr>
          <w:rFonts w:ascii="Avenir Next LT Pro" w:hAnsi="Avenir Next LT Pro"/>
          <w:sz w:val="24"/>
          <w:szCs w:val="24"/>
        </w:rPr>
        <w:t>s</w:t>
      </w:r>
      <w:r w:rsidR="00A851DB">
        <w:rPr>
          <w:rFonts w:ascii="Avenir Next LT Pro" w:hAnsi="Avenir Next LT Pro"/>
          <w:sz w:val="24"/>
          <w:szCs w:val="24"/>
        </w:rPr>
        <w:t xml:space="preserve"> ranging from </w:t>
      </w:r>
      <w:r w:rsidR="00A851DB" w:rsidRPr="005B1DC7">
        <w:rPr>
          <w:rFonts w:ascii="Avenir Next LT Pro" w:hAnsi="Avenir Next LT Pro"/>
          <w:sz w:val="24"/>
          <w:szCs w:val="24"/>
        </w:rPr>
        <w:t xml:space="preserve">1.7 </w:t>
      </w:r>
      <w:r w:rsidR="00041A9B" w:rsidRPr="005B1DC7">
        <w:rPr>
          <w:rFonts w:ascii="Avenir Next LT Pro" w:hAnsi="Avenir Next LT Pro"/>
          <w:sz w:val="24"/>
          <w:szCs w:val="24"/>
        </w:rPr>
        <w:t>to 3.5</w:t>
      </w:r>
      <w:r w:rsidR="00041A9B" w:rsidRPr="005B4103">
        <w:rPr>
          <w:rFonts w:ascii="Avenir Next LT Pro" w:hAnsi="Avenir Next LT Pro"/>
          <w:sz w:val="24"/>
          <w:szCs w:val="24"/>
        </w:rPr>
        <w:t xml:space="preserve"> </w:t>
      </w:r>
      <w:r w:rsidR="00A851DB">
        <w:rPr>
          <w:rFonts w:ascii="Avenir Next LT Pro" w:hAnsi="Avenir Next LT Pro"/>
          <w:sz w:val="24"/>
          <w:szCs w:val="24"/>
        </w:rPr>
        <w:t>greater</w:t>
      </w:r>
      <w:r w:rsidR="00041A9B" w:rsidRPr="005B4103">
        <w:rPr>
          <w:rFonts w:ascii="Avenir Next LT Pro" w:hAnsi="Avenir Next LT Pro"/>
          <w:sz w:val="24"/>
          <w:szCs w:val="24"/>
        </w:rPr>
        <w:t xml:space="preserve"> </w:t>
      </w:r>
      <w:r w:rsidR="00A851DB">
        <w:rPr>
          <w:rFonts w:ascii="Avenir Next LT Pro" w:hAnsi="Avenir Next LT Pro"/>
          <w:sz w:val="24"/>
          <w:szCs w:val="24"/>
        </w:rPr>
        <w:t>than children wh</w:t>
      </w:r>
      <w:r>
        <w:rPr>
          <w:rFonts w:ascii="Avenir Next LT Pro" w:hAnsi="Avenir Next LT Pro"/>
          <w:sz w:val="24"/>
          <w:szCs w:val="24"/>
        </w:rPr>
        <w:t>o</w:t>
      </w:r>
      <w:r w:rsidR="00A851DB">
        <w:rPr>
          <w:rFonts w:ascii="Avenir Next LT Pro" w:hAnsi="Avenir Next LT Pro"/>
          <w:sz w:val="24"/>
          <w:szCs w:val="24"/>
        </w:rPr>
        <w:t xml:space="preserve"> were not represented by client-directed attorneys.</w:t>
      </w:r>
      <w:r w:rsidR="00A851DB">
        <w:rPr>
          <w:rStyle w:val="FootnoteReference"/>
          <w:rFonts w:ascii="Avenir Next LT Pro" w:hAnsi="Avenir Next LT Pro"/>
          <w:sz w:val="24"/>
          <w:szCs w:val="24"/>
        </w:rPr>
        <w:footnoteReference w:id="2"/>
      </w:r>
      <w:r w:rsidR="00A851DB">
        <w:rPr>
          <w:rFonts w:ascii="Avenir Next LT Pro" w:hAnsi="Avenir Next LT Pro"/>
          <w:sz w:val="24"/>
          <w:szCs w:val="24"/>
        </w:rPr>
        <w:t xml:space="preserve"> </w:t>
      </w:r>
      <w:r w:rsidR="00D93CF1">
        <w:rPr>
          <w:rFonts w:ascii="Avenir Next LT Pro" w:hAnsi="Avenir Next LT Pro"/>
          <w:sz w:val="24"/>
          <w:szCs w:val="24"/>
        </w:rPr>
        <w:t xml:space="preserve"> </w:t>
      </w:r>
    </w:p>
    <w:p w14:paraId="1AE70B97" w14:textId="77777777" w:rsidR="00BC72C7" w:rsidRDefault="00BC72C7" w:rsidP="00041A9B">
      <w:pPr>
        <w:jc w:val="both"/>
        <w:rPr>
          <w:rFonts w:ascii="Avenir Next LT Pro" w:hAnsi="Avenir Next LT Pro"/>
          <w:sz w:val="24"/>
          <w:szCs w:val="24"/>
        </w:rPr>
      </w:pPr>
    </w:p>
    <w:p w14:paraId="5FDEF648" w14:textId="2BA56086" w:rsidR="00870FA7" w:rsidRDefault="00870FA7" w:rsidP="00041A9B">
      <w:pPr>
        <w:jc w:val="both"/>
        <w:rPr>
          <w:rFonts w:ascii="Avenir Next LT Pro" w:hAnsi="Avenir Next LT Pro"/>
          <w:sz w:val="24"/>
          <w:szCs w:val="24"/>
        </w:rPr>
      </w:pPr>
      <w:r>
        <w:rPr>
          <w:rFonts w:ascii="Avenir Next LT Pro" w:hAnsi="Avenir Next LT Pro"/>
          <w:sz w:val="24"/>
          <w:szCs w:val="24"/>
        </w:rPr>
        <w:t>For example, assuming that the average child will be in care for 20 months</w:t>
      </w:r>
      <w:r w:rsidR="00ED570B">
        <w:rPr>
          <w:rFonts w:ascii="Avenir Next LT Pro" w:hAnsi="Avenir Next LT Pro"/>
          <w:sz w:val="24"/>
          <w:szCs w:val="24"/>
        </w:rPr>
        <w:t>, the likelihood that a child will find permanency within that timef</w:t>
      </w:r>
      <w:r w:rsidR="00BB3DD4">
        <w:rPr>
          <w:rFonts w:ascii="Avenir Next LT Pro" w:hAnsi="Avenir Next LT Pro"/>
          <w:sz w:val="24"/>
          <w:szCs w:val="24"/>
        </w:rPr>
        <w:t>rame</w:t>
      </w:r>
      <w:r w:rsidR="00B60DB4">
        <w:rPr>
          <w:rFonts w:ascii="Avenir Next LT Pro" w:hAnsi="Avenir Next LT Pro"/>
          <w:sz w:val="24"/>
          <w:szCs w:val="24"/>
        </w:rPr>
        <w:t xml:space="preserve"> is up to 3.5 times greater for children represented by client-directed counsel. </w:t>
      </w:r>
    </w:p>
    <w:p w14:paraId="07A7DD1B" w14:textId="77777777" w:rsidR="00A851DB" w:rsidRDefault="00A851DB" w:rsidP="00041A9B">
      <w:pPr>
        <w:jc w:val="both"/>
        <w:rPr>
          <w:rFonts w:ascii="Avenir Next LT Pro" w:hAnsi="Avenir Next LT Pro"/>
          <w:sz w:val="24"/>
          <w:szCs w:val="24"/>
        </w:rPr>
      </w:pPr>
    </w:p>
    <w:p w14:paraId="6E782E9F" w14:textId="11DEAC8D" w:rsidR="007456C3" w:rsidRDefault="00A851DB" w:rsidP="00041A9B">
      <w:pPr>
        <w:jc w:val="both"/>
        <w:rPr>
          <w:rFonts w:ascii="Avenir Next LT Pro" w:hAnsi="Avenir Next LT Pro"/>
          <w:sz w:val="24"/>
          <w:szCs w:val="24"/>
        </w:rPr>
      </w:pPr>
      <w:r>
        <w:rPr>
          <w:rFonts w:ascii="Avenir Next LT Pro" w:hAnsi="Avenir Next LT Pro"/>
          <w:sz w:val="24"/>
          <w:szCs w:val="24"/>
        </w:rPr>
        <w:t xml:space="preserve">Additionally, researchers </w:t>
      </w:r>
      <w:r w:rsidR="007456C3">
        <w:rPr>
          <w:rFonts w:ascii="Avenir Next LT Pro" w:hAnsi="Avenir Next LT Pro"/>
          <w:sz w:val="24"/>
          <w:szCs w:val="24"/>
        </w:rPr>
        <w:t xml:space="preserve">have observed </w:t>
      </w:r>
      <w:r w:rsidRPr="005B1DC7">
        <w:rPr>
          <w:rFonts w:ascii="Avenir Next LT Pro" w:hAnsi="Avenir Next LT Pro"/>
          <w:sz w:val="24"/>
          <w:szCs w:val="24"/>
          <w:u w:val="single"/>
        </w:rPr>
        <w:t>no</w:t>
      </w:r>
      <w:r>
        <w:rPr>
          <w:rFonts w:ascii="Avenir Next LT Pro" w:hAnsi="Avenir Next LT Pro"/>
          <w:sz w:val="24"/>
          <w:szCs w:val="24"/>
        </w:rPr>
        <w:t xml:space="preserve"> negative impact on reunification. In fact, </w:t>
      </w:r>
      <w:r w:rsidR="007456C3">
        <w:rPr>
          <w:rFonts w:ascii="Avenir Next LT Pro" w:hAnsi="Avenir Next LT Pro"/>
          <w:sz w:val="24"/>
          <w:szCs w:val="24"/>
        </w:rPr>
        <w:t xml:space="preserve">not only was there no negative impact, </w:t>
      </w:r>
      <w:r w:rsidR="00A40DEE">
        <w:rPr>
          <w:rFonts w:ascii="Avenir Next LT Pro" w:hAnsi="Avenir Next LT Pro"/>
          <w:sz w:val="24"/>
          <w:szCs w:val="24"/>
        </w:rPr>
        <w:t xml:space="preserve">but </w:t>
      </w:r>
      <w:r>
        <w:rPr>
          <w:rFonts w:ascii="Avenir Next LT Pro" w:hAnsi="Avenir Next LT Pro"/>
          <w:sz w:val="24"/>
          <w:szCs w:val="24"/>
        </w:rPr>
        <w:t xml:space="preserve">representation by client-directed attorneys helped children reunify </w:t>
      </w:r>
      <w:r w:rsidR="007456C3">
        <w:rPr>
          <w:rFonts w:ascii="Avenir Next LT Pro" w:hAnsi="Avenir Next LT Pro"/>
          <w:sz w:val="24"/>
          <w:szCs w:val="24"/>
        </w:rPr>
        <w:t xml:space="preserve">at the same or slightly higher rates as children who were not represented by client-directed counsel. For represented children, reunification </w:t>
      </w:r>
      <w:r>
        <w:rPr>
          <w:rFonts w:ascii="Avenir Next LT Pro" w:hAnsi="Avenir Next LT Pro"/>
          <w:sz w:val="24"/>
          <w:szCs w:val="24"/>
        </w:rPr>
        <w:t xml:space="preserve">with their biological parents </w:t>
      </w:r>
      <w:r w:rsidR="007456C3">
        <w:rPr>
          <w:rFonts w:ascii="Avenir Next LT Pro" w:hAnsi="Avenir Next LT Pro"/>
          <w:sz w:val="24"/>
          <w:szCs w:val="24"/>
        </w:rPr>
        <w:t xml:space="preserve">occurred </w:t>
      </w:r>
      <w:r>
        <w:rPr>
          <w:rFonts w:ascii="Avenir Next LT Pro" w:hAnsi="Avenir Next LT Pro"/>
          <w:sz w:val="24"/>
          <w:szCs w:val="24"/>
        </w:rPr>
        <w:t xml:space="preserve">at slightly higher rates </w:t>
      </w:r>
      <w:r w:rsidR="007456C3">
        <w:rPr>
          <w:rFonts w:ascii="Avenir Next LT Pro" w:hAnsi="Avenir Next LT Pro"/>
          <w:sz w:val="24"/>
          <w:szCs w:val="24"/>
        </w:rPr>
        <w:t>of</w:t>
      </w:r>
      <w:r>
        <w:rPr>
          <w:rFonts w:ascii="Avenir Next LT Pro" w:hAnsi="Avenir Next LT Pro"/>
          <w:sz w:val="24"/>
          <w:szCs w:val="24"/>
        </w:rPr>
        <w:t xml:space="preserve"> between 1.02 and 1</w:t>
      </w:r>
      <w:r w:rsidR="007456C3">
        <w:rPr>
          <w:rFonts w:ascii="Avenir Next LT Pro" w:hAnsi="Avenir Next LT Pro"/>
          <w:sz w:val="24"/>
          <w:szCs w:val="24"/>
        </w:rPr>
        <w:t>.23</w:t>
      </w:r>
      <w:r>
        <w:rPr>
          <w:rFonts w:ascii="Avenir Next LT Pro" w:hAnsi="Avenir Next LT Pro"/>
          <w:sz w:val="24"/>
          <w:szCs w:val="24"/>
        </w:rPr>
        <w:t>.</w:t>
      </w:r>
      <w:r>
        <w:rPr>
          <w:rStyle w:val="FootnoteReference"/>
          <w:rFonts w:ascii="Avenir Next LT Pro" w:hAnsi="Avenir Next LT Pro"/>
          <w:sz w:val="24"/>
          <w:szCs w:val="24"/>
        </w:rPr>
        <w:footnoteReference w:id="3"/>
      </w:r>
      <w:r>
        <w:rPr>
          <w:rFonts w:ascii="Avenir Next LT Pro" w:hAnsi="Avenir Next LT Pro"/>
          <w:sz w:val="24"/>
          <w:szCs w:val="24"/>
        </w:rPr>
        <w:t xml:space="preserve"> </w:t>
      </w:r>
    </w:p>
    <w:p w14:paraId="3D745605" w14:textId="77777777" w:rsidR="007456C3" w:rsidRDefault="007456C3" w:rsidP="00041A9B">
      <w:pPr>
        <w:jc w:val="both"/>
        <w:rPr>
          <w:rFonts w:ascii="Avenir Next LT Pro" w:hAnsi="Avenir Next LT Pro"/>
          <w:sz w:val="24"/>
          <w:szCs w:val="24"/>
        </w:rPr>
      </w:pPr>
    </w:p>
    <w:p w14:paraId="20DDB126" w14:textId="076534FD" w:rsidR="00041A9B" w:rsidRDefault="00D64B5F" w:rsidP="00D64B5F">
      <w:pPr>
        <w:jc w:val="both"/>
        <w:rPr>
          <w:rFonts w:ascii="Avenir Next LT Pro" w:hAnsi="Avenir Next LT Pro"/>
          <w:sz w:val="24"/>
          <w:szCs w:val="24"/>
        </w:rPr>
      </w:pPr>
      <w:r w:rsidRPr="005B1DC7">
        <w:rPr>
          <w:rFonts w:ascii="Avenir Next LT Pro" w:hAnsi="Avenir Next LT Pro"/>
          <w:sz w:val="24"/>
          <w:szCs w:val="24"/>
        </w:rPr>
        <w:lastRenderedPageBreak/>
        <w:t>Additionally, research shows</w:t>
      </w:r>
      <w:r w:rsidR="00F246AD" w:rsidRPr="005B1DC7">
        <w:rPr>
          <w:rFonts w:ascii="Avenir Next LT Pro" w:hAnsi="Avenir Next LT Pro"/>
          <w:sz w:val="24"/>
          <w:szCs w:val="24"/>
        </w:rPr>
        <w:t xml:space="preserve"> that children with client-directed legal representation had a 45% higher reunification rate, a 30% reduction in </w:t>
      </w:r>
      <w:r w:rsidR="004E13E9">
        <w:rPr>
          <w:rFonts w:ascii="Avenir Next LT Pro" w:hAnsi="Avenir Next LT Pro"/>
          <w:sz w:val="24"/>
          <w:szCs w:val="24"/>
        </w:rPr>
        <w:t>placement moves, and a 65% reduction in</w:t>
      </w:r>
      <w:r w:rsidR="00F246AD" w:rsidRPr="005B1DC7">
        <w:rPr>
          <w:rFonts w:ascii="Avenir Next LT Pro" w:hAnsi="Avenir Next LT Pro"/>
          <w:sz w:val="24"/>
          <w:szCs w:val="24"/>
        </w:rPr>
        <w:t xml:space="preserve"> unnecessary school moves.</w:t>
      </w:r>
      <w:r w:rsidR="00F246AD" w:rsidRPr="005B1DC7">
        <w:rPr>
          <w:rFonts w:ascii="Avenir Next LT Pro" w:hAnsi="Avenir Next LT Pro"/>
          <w:sz w:val="24"/>
          <w:szCs w:val="24"/>
          <w:vertAlign w:val="superscript"/>
        </w:rPr>
        <w:footnoteReference w:id="4"/>
      </w:r>
      <w:r w:rsidR="00F246AD" w:rsidRPr="005B1DC7">
        <w:rPr>
          <w:rFonts w:ascii="Avenir Next LT Pro" w:hAnsi="Avenir Next LT Pro"/>
          <w:sz w:val="24"/>
          <w:szCs w:val="24"/>
        </w:rPr>
        <w:t> </w:t>
      </w:r>
      <w:r w:rsidRPr="005B1DC7">
        <w:rPr>
          <w:rFonts w:ascii="Avenir Next LT Pro" w:hAnsi="Avenir Next LT Pro"/>
          <w:sz w:val="24"/>
          <w:szCs w:val="24"/>
        </w:rPr>
        <w:t xml:space="preserve"> </w:t>
      </w:r>
    </w:p>
    <w:p w14:paraId="1DCEA5F9" w14:textId="77777777" w:rsidR="004F31E5" w:rsidRDefault="004F31E5" w:rsidP="00041A9B">
      <w:pPr>
        <w:jc w:val="both"/>
        <w:rPr>
          <w:rFonts w:ascii="Avenir Next LT Pro" w:hAnsi="Avenir Next LT Pro"/>
          <w:sz w:val="24"/>
          <w:szCs w:val="24"/>
        </w:rPr>
      </w:pPr>
    </w:p>
    <w:p w14:paraId="06FABA3F" w14:textId="68998303" w:rsidR="00C56596" w:rsidRPr="00C56596" w:rsidRDefault="00C56596" w:rsidP="00C56596">
      <w:pPr>
        <w:jc w:val="both"/>
        <w:rPr>
          <w:rFonts w:ascii="Avenir Next LT Pro" w:hAnsi="Avenir Next LT Pro"/>
          <w:sz w:val="24"/>
          <w:szCs w:val="24"/>
        </w:rPr>
      </w:pPr>
      <w:r w:rsidRPr="00C56596">
        <w:rPr>
          <w:rFonts w:ascii="Avenir Next LT Pro" w:hAnsi="Avenir Next LT Pro"/>
          <w:sz w:val="24"/>
          <w:szCs w:val="24"/>
        </w:rPr>
        <w:t>Legal representation affords the best means of protecting the child</w:t>
      </w:r>
      <w:r w:rsidR="006F0F71">
        <w:rPr>
          <w:rFonts w:ascii="Avenir Next LT Pro" w:hAnsi="Avenir Next LT Pro"/>
          <w:sz w:val="24"/>
          <w:szCs w:val="24"/>
        </w:rPr>
        <w:t>'</w:t>
      </w:r>
      <w:r w:rsidRPr="00C56596">
        <w:rPr>
          <w:rFonts w:ascii="Avenir Next LT Pro" w:hAnsi="Avenir Next LT Pro"/>
          <w:sz w:val="24"/>
          <w:szCs w:val="24"/>
        </w:rPr>
        <w:t>s fundamental rights</w:t>
      </w:r>
      <w:r w:rsidR="0099528C">
        <w:rPr>
          <w:rFonts w:ascii="Avenir Next LT Pro" w:hAnsi="Avenir Next LT Pro"/>
          <w:sz w:val="24"/>
          <w:szCs w:val="24"/>
        </w:rPr>
        <w:t xml:space="preserve"> and ensuring improved outcomes.</w:t>
      </w:r>
      <w:r w:rsidRPr="00C56596">
        <w:rPr>
          <w:rFonts w:ascii="Avenir Next LT Pro" w:hAnsi="Avenir Next LT Pro"/>
          <w:sz w:val="24"/>
          <w:szCs w:val="24"/>
        </w:rPr>
        <w:t xml:space="preserve"> None of us would accept less for our own children.</w:t>
      </w:r>
    </w:p>
    <w:p w14:paraId="393E0D1C" w14:textId="77777777" w:rsidR="00041A9B" w:rsidRDefault="00041A9B" w:rsidP="00041A9B">
      <w:pPr>
        <w:jc w:val="both"/>
        <w:rPr>
          <w:rFonts w:ascii="Avenir Next LT Pro" w:hAnsi="Avenir Next LT Pro"/>
          <w:sz w:val="24"/>
          <w:szCs w:val="24"/>
        </w:rPr>
      </w:pPr>
    </w:p>
    <w:p w14:paraId="70DA4F35" w14:textId="31BD9492" w:rsidR="00041A9B" w:rsidRPr="005B1DC7" w:rsidRDefault="007456C3" w:rsidP="00041A9B">
      <w:pPr>
        <w:jc w:val="both"/>
        <w:rPr>
          <w:rFonts w:ascii="Avenir Next LT Pro" w:hAnsi="Avenir Next LT Pro"/>
          <w:b/>
          <w:bCs/>
          <w:sz w:val="24"/>
          <w:szCs w:val="24"/>
        </w:rPr>
      </w:pPr>
      <w:r w:rsidRPr="005B1DC7">
        <w:rPr>
          <w:rFonts w:ascii="Avenir Next LT Pro" w:hAnsi="Avenir Next LT Pro"/>
          <w:b/>
          <w:bCs/>
          <w:sz w:val="24"/>
          <w:szCs w:val="24"/>
        </w:rPr>
        <w:t>Conclusion</w:t>
      </w:r>
    </w:p>
    <w:p w14:paraId="7438A69E" w14:textId="77777777" w:rsidR="00152174" w:rsidRDefault="00152174" w:rsidP="00041A9B">
      <w:pPr>
        <w:jc w:val="both"/>
        <w:rPr>
          <w:rFonts w:ascii="Avenir Next LT Pro" w:hAnsi="Avenir Next LT Pro"/>
          <w:i/>
          <w:iCs/>
          <w:sz w:val="24"/>
          <w:szCs w:val="24"/>
        </w:rPr>
      </w:pPr>
    </w:p>
    <w:p w14:paraId="08931BB4" w14:textId="622E38FF" w:rsidR="001A2585" w:rsidRDefault="00B73CA3" w:rsidP="00152174">
      <w:pPr>
        <w:jc w:val="both"/>
        <w:rPr>
          <w:rFonts w:ascii="Avenir Next LT Pro" w:hAnsi="Avenir Next LT Pro"/>
          <w:sz w:val="24"/>
          <w:szCs w:val="24"/>
        </w:rPr>
      </w:pPr>
      <w:r>
        <w:rPr>
          <w:rFonts w:ascii="Avenir Next LT Pro" w:hAnsi="Avenir Next LT Pro"/>
          <w:sz w:val="24"/>
          <w:szCs w:val="24"/>
        </w:rPr>
        <w:t xml:space="preserve">In </w:t>
      </w:r>
      <w:r w:rsidR="00152174" w:rsidRPr="00152174">
        <w:rPr>
          <w:rFonts w:ascii="Avenir Next LT Pro" w:hAnsi="Avenir Next LT Pro"/>
          <w:sz w:val="24"/>
          <w:szCs w:val="24"/>
        </w:rPr>
        <w:t xml:space="preserve">Arizona, </w:t>
      </w:r>
      <w:r w:rsidR="007456C3">
        <w:rPr>
          <w:rFonts w:ascii="Avenir Next LT Pro" w:hAnsi="Avenir Next LT Pro"/>
          <w:sz w:val="24"/>
          <w:szCs w:val="24"/>
        </w:rPr>
        <w:t xml:space="preserve">we made the switch. </w:t>
      </w:r>
      <w:r w:rsidR="007B03E8">
        <w:rPr>
          <w:rFonts w:ascii="Avenir Next LT Pro" w:hAnsi="Avenir Next LT Pro"/>
          <w:sz w:val="24"/>
          <w:szCs w:val="24"/>
        </w:rPr>
        <w:t xml:space="preserve">Just like Kansas today, Arizona offered children </w:t>
      </w:r>
      <w:proofErr w:type="gramStart"/>
      <w:r w:rsidR="007B03E8">
        <w:rPr>
          <w:rFonts w:ascii="Avenir Next LT Pro" w:hAnsi="Avenir Next LT Pro"/>
          <w:sz w:val="24"/>
          <w:szCs w:val="24"/>
        </w:rPr>
        <w:t>a guardian ad litem</w:t>
      </w:r>
      <w:proofErr w:type="gramEnd"/>
      <w:r w:rsidR="007B03E8">
        <w:rPr>
          <w:rFonts w:ascii="Avenir Next LT Pro" w:hAnsi="Avenir Next LT Pro"/>
          <w:sz w:val="24"/>
          <w:szCs w:val="24"/>
        </w:rPr>
        <w:t xml:space="preserve">. Today, Arizona </w:t>
      </w:r>
      <w:r w:rsidR="00C56E25">
        <w:rPr>
          <w:rFonts w:ascii="Avenir Next LT Pro" w:hAnsi="Avenir Next LT Pro"/>
          <w:sz w:val="24"/>
          <w:szCs w:val="24"/>
        </w:rPr>
        <w:t>is one of ten states providing</w:t>
      </w:r>
      <w:r w:rsidR="007B03E8">
        <w:rPr>
          <w:rFonts w:ascii="Avenir Next LT Pro" w:hAnsi="Avenir Next LT Pro"/>
          <w:sz w:val="24"/>
          <w:szCs w:val="24"/>
        </w:rPr>
        <w:t xml:space="preserve"> </w:t>
      </w:r>
      <w:r w:rsidR="007B03E8" w:rsidRPr="00C56E25">
        <w:rPr>
          <w:rFonts w:ascii="Avenir Next LT Pro" w:hAnsi="Avenir Next LT Pro"/>
          <w:i/>
          <w:iCs/>
          <w:sz w:val="24"/>
          <w:szCs w:val="24"/>
          <w:u w:val="single"/>
        </w:rPr>
        <w:t>every</w:t>
      </w:r>
      <w:r w:rsidR="007B03E8">
        <w:rPr>
          <w:rFonts w:ascii="Avenir Next LT Pro" w:hAnsi="Avenir Next LT Pro"/>
          <w:sz w:val="24"/>
          <w:szCs w:val="24"/>
        </w:rPr>
        <w:t xml:space="preserve"> child </w:t>
      </w:r>
      <w:r w:rsidR="0026600A">
        <w:rPr>
          <w:rFonts w:ascii="Avenir Next LT Pro" w:hAnsi="Avenir Next LT Pro"/>
          <w:sz w:val="24"/>
          <w:szCs w:val="24"/>
        </w:rPr>
        <w:t>who enters care</w:t>
      </w:r>
      <w:r w:rsidR="004A361B">
        <w:rPr>
          <w:rFonts w:ascii="Avenir Next LT Pro" w:hAnsi="Avenir Next LT Pro"/>
          <w:sz w:val="24"/>
          <w:szCs w:val="24"/>
        </w:rPr>
        <w:t xml:space="preserve"> </w:t>
      </w:r>
      <w:r w:rsidR="00C56E25">
        <w:rPr>
          <w:rFonts w:ascii="Avenir Next LT Pro" w:hAnsi="Avenir Next LT Pro"/>
          <w:sz w:val="24"/>
          <w:szCs w:val="24"/>
        </w:rPr>
        <w:t xml:space="preserve">with </w:t>
      </w:r>
      <w:r w:rsidR="004A361B">
        <w:rPr>
          <w:rFonts w:ascii="Avenir Next LT Pro" w:hAnsi="Avenir Next LT Pro"/>
          <w:sz w:val="24"/>
          <w:szCs w:val="24"/>
        </w:rPr>
        <w:t>a</w:t>
      </w:r>
      <w:r w:rsidR="00A709BF">
        <w:rPr>
          <w:rFonts w:ascii="Avenir Next LT Pro" w:hAnsi="Avenir Next LT Pro"/>
          <w:sz w:val="24"/>
          <w:szCs w:val="24"/>
        </w:rPr>
        <w:t xml:space="preserve"> client-directed</w:t>
      </w:r>
      <w:r w:rsidR="004A361B">
        <w:rPr>
          <w:rFonts w:ascii="Avenir Next LT Pro" w:hAnsi="Avenir Next LT Pro"/>
          <w:sz w:val="24"/>
          <w:szCs w:val="24"/>
        </w:rPr>
        <w:t xml:space="preserve"> attorney. </w:t>
      </w:r>
      <w:r w:rsidR="007456C3">
        <w:rPr>
          <w:rFonts w:ascii="Avenir Next LT Pro" w:hAnsi="Avenir Next LT Pro"/>
          <w:sz w:val="24"/>
          <w:szCs w:val="24"/>
        </w:rPr>
        <w:t xml:space="preserve">In Arizona, as would likely be the case here in Kansas, </w:t>
      </w:r>
      <w:r w:rsidR="00152174" w:rsidRPr="00152174">
        <w:rPr>
          <w:rFonts w:ascii="Avenir Next LT Pro" w:hAnsi="Avenir Next LT Pro"/>
          <w:sz w:val="24"/>
          <w:szCs w:val="24"/>
        </w:rPr>
        <w:t xml:space="preserve">our </w:t>
      </w:r>
      <w:proofErr w:type="gramStart"/>
      <w:r w:rsidR="00152174" w:rsidRPr="00152174">
        <w:rPr>
          <w:rFonts w:ascii="Avenir Next LT Pro" w:hAnsi="Avenir Next LT Pro"/>
          <w:sz w:val="24"/>
          <w:szCs w:val="24"/>
        </w:rPr>
        <w:t>guardians</w:t>
      </w:r>
      <w:proofErr w:type="gramEnd"/>
      <w:r w:rsidR="00152174" w:rsidRPr="00152174">
        <w:rPr>
          <w:rFonts w:ascii="Avenir Next LT Pro" w:hAnsi="Avenir Next LT Pro"/>
          <w:sz w:val="24"/>
          <w:szCs w:val="24"/>
        </w:rPr>
        <w:t xml:space="preserve"> ad litem </w:t>
      </w:r>
      <w:r w:rsidR="00631F7D">
        <w:rPr>
          <w:rFonts w:ascii="Avenir Next LT Pro" w:hAnsi="Avenir Next LT Pro"/>
          <w:sz w:val="24"/>
          <w:szCs w:val="24"/>
        </w:rPr>
        <w:t>changed</w:t>
      </w:r>
      <w:r w:rsidR="00152174" w:rsidRPr="00152174">
        <w:rPr>
          <w:rFonts w:ascii="Avenir Next LT Pro" w:hAnsi="Avenir Next LT Pro"/>
          <w:sz w:val="24"/>
          <w:szCs w:val="24"/>
        </w:rPr>
        <w:t xml:space="preserve"> </w:t>
      </w:r>
      <w:r w:rsidR="007456C3">
        <w:rPr>
          <w:rFonts w:ascii="Avenir Next LT Pro" w:hAnsi="Avenir Next LT Pro"/>
          <w:sz w:val="24"/>
          <w:szCs w:val="24"/>
        </w:rPr>
        <w:t xml:space="preserve">roles </w:t>
      </w:r>
      <w:r w:rsidR="00152174" w:rsidRPr="00152174">
        <w:rPr>
          <w:rFonts w:ascii="Avenir Next LT Pro" w:hAnsi="Avenir Next LT Pro"/>
          <w:sz w:val="24"/>
          <w:szCs w:val="24"/>
        </w:rPr>
        <w:t xml:space="preserve">to become </w:t>
      </w:r>
      <w:r>
        <w:rPr>
          <w:rFonts w:ascii="Avenir Next LT Pro" w:hAnsi="Avenir Next LT Pro"/>
          <w:sz w:val="24"/>
          <w:szCs w:val="24"/>
        </w:rPr>
        <w:t>client-directed</w:t>
      </w:r>
      <w:r w:rsidR="00152174" w:rsidRPr="00152174">
        <w:rPr>
          <w:rFonts w:ascii="Avenir Next LT Pro" w:hAnsi="Avenir Next LT Pro"/>
          <w:sz w:val="24"/>
          <w:szCs w:val="24"/>
        </w:rPr>
        <w:t xml:space="preserve"> attorneys</w:t>
      </w:r>
      <w:r>
        <w:rPr>
          <w:rFonts w:ascii="Avenir Next LT Pro" w:hAnsi="Avenir Next LT Pro"/>
          <w:sz w:val="24"/>
          <w:szCs w:val="24"/>
        </w:rPr>
        <w:t>,</w:t>
      </w:r>
      <w:r w:rsidR="007456C3">
        <w:rPr>
          <w:rFonts w:ascii="Avenir Next LT Pro" w:hAnsi="Avenir Next LT Pro"/>
          <w:sz w:val="24"/>
          <w:szCs w:val="24"/>
        </w:rPr>
        <w:t xml:space="preserve"> shifting their ethical duties to the child</w:t>
      </w:r>
      <w:r w:rsidR="00631F7D">
        <w:rPr>
          <w:rFonts w:ascii="Avenir Next LT Pro" w:hAnsi="Avenir Next LT Pro"/>
          <w:sz w:val="24"/>
          <w:szCs w:val="24"/>
        </w:rPr>
        <w:t xml:space="preserve">ren, giving all </w:t>
      </w:r>
      <w:r w:rsidR="007456C3">
        <w:rPr>
          <w:rFonts w:ascii="Avenir Next LT Pro" w:hAnsi="Avenir Next LT Pro"/>
          <w:sz w:val="24"/>
          <w:szCs w:val="24"/>
        </w:rPr>
        <w:t>abused and neglected children a voice and an advocate in court.</w:t>
      </w:r>
      <w:r w:rsidR="00152174" w:rsidRPr="00152174">
        <w:rPr>
          <w:rFonts w:ascii="Avenir Next LT Pro" w:hAnsi="Avenir Next LT Pro"/>
          <w:sz w:val="24"/>
          <w:szCs w:val="24"/>
        </w:rPr>
        <w:t xml:space="preserve"> </w:t>
      </w:r>
      <w:r w:rsidR="007456C3">
        <w:rPr>
          <w:rFonts w:ascii="Avenir Next LT Pro" w:hAnsi="Avenir Next LT Pro"/>
          <w:sz w:val="24"/>
          <w:szCs w:val="24"/>
        </w:rPr>
        <w:t>I</w:t>
      </w:r>
      <w:r w:rsidR="00152174" w:rsidRPr="00152174">
        <w:rPr>
          <w:rFonts w:ascii="Avenir Next LT Pro" w:hAnsi="Avenir Next LT Pro"/>
          <w:sz w:val="24"/>
          <w:szCs w:val="24"/>
        </w:rPr>
        <w:t xml:space="preserve">t was met with </w:t>
      </w:r>
      <w:r w:rsidR="00152174" w:rsidRPr="00B73CA3">
        <w:rPr>
          <w:rFonts w:ascii="Avenir Next LT Pro" w:hAnsi="Avenir Next LT Pro"/>
          <w:sz w:val="24"/>
          <w:szCs w:val="24"/>
          <w:u w:val="single"/>
        </w:rPr>
        <w:t>unanimous bipartisan approval</w:t>
      </w:r>
      <w:r w:rsidR="00152174" w:rsidRPr="00152174">
        <w:rPr>
          <w:rFonts w:ascii="Avenir Next LT Pro" w:hAnsi="Avenir Next LT Pro"/>
          <w:sz w:val="24"/>
          <w:szCs w:val="24"/>
        </w:rPr>
        <w:t xml:space="preserve">. </w:t>
      </w:r>
      <w:r w:rsidR="007456C3">
        <w:rPr>
          <w:rFonts w:ascii="Avenir Next LT Pro" w:hAnsi="Avenir Next LT Pro"/>
          <w:sz w:val="24"/>
          <w:szCs w:val="24"/>
        </w:rPr>
        <w:t>Kansas children deserve nothing less</w:t>
      </w:r>
      <w:r w:rsidR="00B025F6">
        <w:rPr>
          <w:rFonts w:ascii="Avenir Next LT Pro" w:hAnsi="Avenir Next LT Pro"/>
          <w:sz w:val="24"/>
          <w:szCs w:val="24"/>
        </w:rPr>
        <w:t xml:space="preserve">. </w:t>
      </w:r>
    </w:p>
    <w:p w14:paraId="590D141E" w14:textId="77777777" w:rsidR="001A2585" w:rsidRDefault="001A2585" w:rsidP="00152174">
      <w:pPr>
        <w:jc w:val="both"/>
        <w:rPr>
          <w:rFonts w:ascii="Avenir Next LT Pro" w:hAnsi="Avenir Next LT Pro"/>
          <w:sz w:val="24"/>
          <w:szCs w:val="24"/>
        </w:rPr>
      </w:pPr>
    </w:p>
    <w:p w14:paraId="5A9B2D00" w14:textId="31F23A67" w:rsidR="00152174" w:rsidRPr="00152174" w:rsidRDefault="00152174" w:rsidP="00152174">
      <w:pPr>
        <w:jc w:val="both"/>
        <w:rPr>
          <w:rFonts w:ascii="Avenir Next LT Pro" w:hAnsi="Avenir Next LT Pro"/>
          <w:sz w:val="24"/>
          <w:szCs w:val="24"/>
        </w:rPr>
      </w:pPr>
      <w:r w:rsidRPr="00152174">
        <w:rPr>
          <w:rFonts w:ascii="Avenir Next LT Pro" w:hAnsi="Avenir Next LT Pro"/>
          <w:sz w:val="24"/>
          <w:szCs w:val="24"/>
        </w:rPr>
        <w:t>Legislators often ask me where to start when it comes to mending the child protection system.</w:t>
      </w:r>
    </w:p>
    <w:p w14:paraId="0E1A4D11" w14:textId="77777777" w:rsidR="00152174" w:rsidRPr="00152174" w:rsidRDefault="00152174" w:rsidP="00152174">
      <w:pPr>
        <w:jc w:val="both"/>
        <w:rPr>
          <w:rFonts w:ascii="Avenir Next LT Pro" w:hAnsi="Avenir Next LT Pro"/>
          <w:sz w:val="24"/>
          <w:szCs w:val="24"/>
        </w:rPr>
      </w:pPr>
    </w:p>
    <w:p w14:paraId="220B4684" w14:textId="224D7118" w:rsidR="00152174" w:rsidRDefault="004465A3" w:rsidP="00152174">
      <w:pPr>
        <w:jc w:val="both"/>
        <w:rPr>
          <w:rFonts w:ascii="Avenir Next LT Pro" w:hAnsi="Avenir Next LT Pro"/>
          <w:sz w:val="24"/>
          <w:szCs w:val="24"/>
        </w:rPr>
      </w:pPr>
      <w:r>
        <w:rPr>
          <w:rFonts w:ascii="Avenir Next LT Pro" w:hAnsi="Avenir Next LT Pro"/>
          <w:sz w:val="24"/>
          <w:szCs w:val="24"/>
        </w:rPr>
        <w:t xml:space="preserve">The answer is </w:t>
      </w:r>
      <w:r w:rsidRPr="00B73CA3">
        <w:rPr>
          <w:rFonts w:ascii="Avenir Next LT Pro" w:hAnsi="Avenir Next LT Pro"/>
          <w:b/>
          <w:bCs/>
          <w:sz w:val="24"/>
          <w:szCs w:val="24"/>
        </w:rPr>
        <w:t>THIS</w:t>
      </w:r>
      <w:r>
        <w:rPr>
          <w:rFonts w:ascii="Avenir Next LT Pro" w:hAnsi="Avenir Next LT Pro"/>
          <w:sz w:val="24"/>
          <w:szCs w:val="24"/>
        </w:rPr>
        <w:t xml:space="preserve">. </w:t>
      </w:r>
      <w:r w:rsidR="005E0477" w:rsidRPr="00152174">
        <w:rPr>
          <w:rFonts w:ascii="Avenir Next LT Pro" w:hAnsi="Avenir Next LT Pro"/>
          <w:sz w:val="24"/>
          <w:szCs w:val="24"/>
        </w:rPr>
        <w:t>Providing attorneys to foster children is the single most important thing we can do to prevent additional harm to child victims and to safeguard their lives and legal rights.</w:t>
      </w:r>
      <w:r w:rsidR="005E0477">
        <w:rPr>
          <w:rFonts w:ascii="Avenir Next LT Pro" w:hAnsi="Avenir Next LT Pro"/>
          <w:sz w:val="24"/>
          <w:szCs w:val="24"/>
        </w:rPr>
        <w:t xml:space="preserve"> Allow</w:t>
      </w:r>
      <w:r>
        <w:rPr>
          <w:rFonts w:ascii="Avenir Next LT Pro" w:hAnsi="Avenir Next LT Pro"/>
          <w:sz w:val="24"/>
          <w:szCs w:val="24"/>
        </w:rPr>
        <w:t xml:space="preserve"> children </w:t>
      </w:r>
      <w:r w:rsidR="005E0477">
        <w:rPr>
          <w:rFonts w:ascii="Avenir Next LT Pro" w:hAnsi="Avenir Next LT Pro"/>
          <w:sz w:val="24"/>
          <w:szCs w:val="24"/>
        </w:rPr>
        <w:t>their</w:t>
      </w:r>
      <w:r>
        <w:rPr>
          <w:rFonts w:ascii="Avenir Next LT Pro" w:hAnsi="Avenir Next LT Pro"/>
          <w:sz w:val="24"/>
          <w:szCs w:val="24"/>
        </w:rPr>
        <w:t xml:space="preserve"> voice</w:t>
      </w:r>
      <w:r w:rsidR="00631F7D">
        <w:rPr>
          <w:rFonts w:ascii="Avenir Next LT Pro" w:hAnsi="Avenir Next LT Pro"/>
          <w:sz w:val="24"/>
          <w:szCs w:val="24"/>
        </w:rPr>
        <w:t>s</w:t>
      </w:r>
      <w:r>
        <w:rPr>
          <w:rFonts w:ascii="Avenir Next LT Pro" w:hAnsi="Avenir Next LT Pro"/>
          <w:sz w:val="24"/>
          <w:szCs w:val="24"/>
        </w:rPr>
        <w:t xml:space="preserve">. Let them be heard. </w:t>
      </w:r>
      <w:r w:rsidR="005E0477">
        <w:rPr>
          <w:rFonts w:ascii="Avenir Next LT Pro" w:hAnsi="Avenir Next LT Pro"/>
          <w:sz w:val="24"/>
          <w:szCs w:val="24"/>
        </w:rPr>
        <w:t xml:space="preserve">Give them attorneys. </w:t>
      </w:r>
    </w:p>
    <w:p w14:paraId="2D533D31" w14:textId="77777777" w:rsidR="005E0477" w:rsidRDefault="005E0477" w:rsidP="00152174">
      <w:pPr>
        <w:jc w:val="both"/>
        <w:rPr>
          <w:rFonts w:ascii="Avenir Next LT Pro" w:hAnsi="Avenir Next LT Pro"/>
          <w:sz w:val="24"/>
          <w:szCs w:val="24"/>
        </w:rPr>
      </w:pPr>
    </w:p>
    <w:p w14:paraId="7C8CE99C" w14:textId="6C0055A3" w:rsidR="005E0477" w:rsidRDefault="005E0477" w:rsidP="00152174">
      <w:pPr>
        <w:jc w:val="both"/>
        <w:rPr>
          <w:rFonts w:ascii="Avenir Next LT Pro" w:hAnsi="Avenir Next LT Pro"/>
          <w:sz w:val="24"/>
          <w:szCs w:val="24"/>
        </w:rPr>
      </w:pPr>
      <w:r>
        <w:rPr>
          <w:rFonts w:ascii="Avenir Next LT Pro" w:hAnsi="Avenir Next LT Pro"/>
          <w:sz w:val="24"/>
          <w:szCs w:val="24"/>
        </w:rPr>
        <w:t>Thank</w:t>
      </w:r>
      <w:r w:rsidR="000B458A">
        <w:rPr>
          <w:rFonts w:ascii="Avenir Next LT Pro" w:hAnsi="Avenir Next LT Pro"/>
          <w:sz w:val="24"/>
          <w:szCs w:val="24"/>
        </w:rPr>
        <w:t xml:space="preserve"> you. </w:t>
      </w:r>
      <w:r w:rsidR="008E4D56">
        <w:rPr>
          <w:rFonts w:ascii="Avenir Next LT Pro" w:hAnsi="Avenir Next LT Pro"/>
          <w:sz w:val="24"/>
          <w:szCs w:val="24"/>
        </w:rPr>
        <w:t>I ask</w:t>
      </w:r>
      <w:r w:rsidR="000B458A">
        <w:rPr>
          <w:rFonts w:ascii="Avenir Next LT Pro" w:hAnsi="Avenir Next LT Pro"/>
          <w:sz w:val="24"/>
          <w:szCs w:val="24"/>
        </w:rPr>
        <w:t xml:space="preserve"> for your support </w:t>
      </w:r>
      <w:r w:rsidR="008E4D56">
        <w:rPr>
          <w:rFonts w:ascii="Avenir Next LT Pro" w:hAnsi="Avenir Next LT Pro"/>
          <w:sz w:val="24"/>
          <w:szCs w:val="24"/>
        </w:rPr>
        <w:t>of</w:t>
      </w:r>
      <w:r w:rsidR="000B458A">
        <w:rPr>
          <w:rFonts w:ascii="Avenir Next LT Pro" w:hAnsi="Avenir Next LT Pro"/>
          <w:sz w:val="24"/>
          <w:szCs w:val="24"/>
        </w:rPr>
        <w:t xml:space="preserve"> HB2381.</w:t>
      </w:r>
    </w:p>
    <w:p w14:paraId="4F728CEF" w14:textId="33D79DF3" w:rsidR="00816ED7" w:rsidRDefault="00816ED7" w:rsidP="00152174">
      <w:pPr>
        <w:jc w:val="both"/>
        <w:rPr>
          <w:rFonts w:ascii="Avenir Next LT Pro" w:hAnsi="Avenir Next LT Pro"/>
          <w:sz w:val="24"/>
          <w:szCs w:val="24"/>
        </w:rPr>
      </w:pPr>
      <w:r>
        <w:rPr>
          <w:rFonts w:ascii="Avenir Next LT Pro" w:hAnsi="Avenir Next LT Pro"/>
          <w:sz w:val="24"/>
          <w:szCs w:val="24"/>
        </w:rPr>
        <w:br w:type="page"/>
      </w:r>
    </w:p>
    <w:p w14:paraId="71D334C3" w14:textId="34AD27E5" w:rsidR="000B458A" w:rsidRPr="00152174" w:rsidRDefault="00816ED7" w:rsidP="00642292">
      <w:pPr>
        <w:jc w:val="center"/>
        <w:rPr>
          <w:rFonts w:ascii="Avenir Next LT Pro" w:hAnsi="Avenir Next LT Pro"/>
          <w:b/>
          <w:bCs/>
          <w:sz w:val="24"/>
          <w:szCs w:val="24"/>
        </w:rPr>
      </w:pPr>
      <w:r w:rsidRPr="00747C9C">
        <w:rPr>
          <w:rFonts w:ascii="Avenir Next LT Pro" w:hAnsi="Avenir Next LT Pro"/>
          <w:b/>
          <w:bCs/>
          <w:sz w:val="24"/>
          <w:szCs w:val="24"/>
        </w:rPr>
        <w:lastRenderedPageBreak/>
        <w:t>Frequently Asked Questions</w:t>
      </w:r>
    </w:p>
    <w:p w14:paraId="52338279" w14:textId="77777777" w:rsidR="00152174" w:rsidRDefault="00152174" w:rsidP="00041A9B">
      <w:pPr>
        <w:jc w:val="both"/>
        <w:rPr>
          <w:rFonts w:ascii="Avenir Next LT Pro" w:hAnsi="Avenir Next LT Pro"/>
          <w:i/>
          <w:iCs/>
          <w:sz w:val="24"/>
          <w:szCs w:val="24"/>
        </w:rPr>
      </w:pPr>
    </w:p>
    <w:p w14:paraId="0D9EFC67" w14:textId="77777777" w:rsidR="00642292" w:rsidRPr="00642292" w:rsidRDefault="00642292" w:rsidP="00642292">
      <w:pPr>
        <w:jc w:val="both"/>
        <w:rPr>
          <w:rFonts w:ascii="Avenir Next LT Pro" w:hAnsi="Avenir Next LT Pro"/>
          <w:b/>
          <w:bCs/>
          <w:sz w:val="24"/>
          <w:szCs w:val="24"/>
        </w:rPr>
      </w:pPr>
      <w:r w:rsidRPr="00642292">
        <w:rPr>
          <w:rFonts w:ascii="Avenir Next LT Pro" w:hAnsi="Avenir Next LT Pro"/>
          <w:b/>
          <w:bCs/>
          <w:sz w:val="24"/>
          <w:szCs w:val="24"/>
        </w:rPr>
        <w:t>Will the switch to client-directed attorneys improve child representation?</w:t>
      </w:r>
    </w:p>
    <w:p w14:paraId="52812DC6" w14:textId="77777777" w:rsidR="00642292" w:rsidRDefault="00642292" w:rsidP="00642292">
      <w:pPr>
        <w:jc w:val="both"/>
        <w:rPr>
          <w:rFonts w:ascii="Avenir Next LT Pro" w:hAnsi="Avenir Next LT Pro"/>
          <w:sz w:val="24"/>
          <w:szCs w:val="24"/>
        </w:rPr>
      </w:pPr>
    </w:p>
    <w:p w14:paraId="2745A5D4" w14:textId="761193E0" w:rsidR="00642292" w:rsidRPr="00642292" w:rsidRDefault="00642292" w:rsidP="00642292">
      <w:pPr>
        <w:jc w:val="both"/>
        <w:rPr>
          <w:rFonts w:ascii="Avenir Next LT Pro" w:hAnsi="Avenir Next LT Pro"/>
          <w:sz w:val="24"/>
          <w:szCs w:val="24"/>
        </w:rPr>
      </w:pPr>
      <w:r w:rsidRPr="00642292">
        <w:rPr>
          <w:rFonts w:ascii="Avenir Next LT Pro" w:hAnsi="Avenir Next LT Pro"/>
          <w:sz w:val="24"/>
          <w:szCs w:val="24"/>
        </w:rPr>
        <w:t>Yes. While we recognize that the same pool of attorneys currently serving as GALs will likely serve as client-directed attorneys for children, as explained further below, the subtle but significant difference</w:t>
      </w:r>
      <w:r w:rsidR="008E4D56">
        <w:rPr>
          <w:rFonts w:ascii="Avenir Next LT Pro" w:hAnsi="Avenir Next LT Pro"/>
          <w:sz w:val="24"/>
          <w:szCs w:val="24"/>
        </w:rPr>
        <w:t>s</w:t>
      </w:r>
      <w:r w:rsidRPr="00642292">
        <w:rPr>
          <w:rFonts w:ascii="Avenir Next LT Pro" w:hAnsi="Avenir Next LT Pro"/>
          <w:sz w:val="24"/>
          <w:szCs w:val="24"/>
        </w:rPr>
        <w:t xml:space="preserve"> between GALs and client-directed attorneys </w:t>
      </w:r>
      <w:r w:rsidR="008E4D56">
        <w:rPr>
          <w:rFonts w:ascii="Avenir Next LT Pro" w:hAnsi="Avenir Next LT Pro"/>
          <w:sz w:val="24"/>
          <w:szCs w:val="24"/>
        </w:rPr>
        <w:t>are</w:t>
      </w:r>
      <w:r w:rsidRPr="00642292">
        <w:rPr>
          <w:rFonts w:ascii="Avenir Next LT Pro" w:hAnsi="Avenir Next LT Pro"/>
          <w:sz w:val="24"/>
          <w:szCs w:val="24"/>
        </w:rPr>
        <w:t xml:space="preserve"> the duties owed and to whom. A client-directed attorney must zealously represent the </w:t>
      </w:r>
      <w:r w:rsidR="008E4D56">
        <w:rPr>
          <w:rFonts w:ascii="Avenir Next LT Pro" w:hAnsi="Avenir Next LT Pro"/>
          <w:sz w:val="24"/>
          <w:szCs w:val="24"/>
        </w:rPr>
        <w:t>child's position</w:t>
      </w:r>
      <w:r w:rsidRPr="00642292">
        <w:rPr>
          <w:rFonts w:ascii="Avenir Next LT Pro" w:hAnsi="Avenir Next LT Pro"/>
          <w:sz w:val="24"/>
          <w:szCs w:val="24"/>
        </w:rPr>
        <w:t xml:space="preserve"> and protect the client</w:t>
      </w:r>
      <w:r w:rsidR="006F0F71">
        <w:rPr>
          <w:rFonts w:ascii="Avenir Next LT Pro" w:hAnsi="Avenir Next LT Pro"/>
          <w:sz w:val="24"/>
          <w:szCs w:val="24"/>
        </w:rPr>
        <w:t>'</w:t>
      </w:r>
      <w:r w:rsidRPr="00642292">
        <w:rPr>
          <w:rFonts w:ascii="Avenir Next LT Pro" w:hAnsi="Avenir Next LT Pro"/>
          <w:sz w:val="24"/>
          <w:szCs w:val="24"/>
        </w:rPr>
        <w:t>s rights in court. Theoretically, this also could contemplate disciplinary action for lawyers who shirk their ethical duties.</w:t>
      </w:r>
      <w:r w:rsidR="00561078">
        <w:rPr>
          <w:rFonts w:ascii="Avenir Next LT Pro" w:hAnsi="Avenir Next LT Pro"/>
          <w:sz w:val="24"/>
          <w:szCs w:val="24"/>
        </w:rPr>
        <w:t xml:space="preserve"> This enhances system accountability. </w:t>
      </w:r>
    </w:p>
    <w:p w14:paraId="35F78883" w14:textId="77777777" w:rsidR="00642292" w:rsidRPr="00642292" w:rsidRDefault="00642292" w:rsidP="00642292">
      <w:pPr>
        <w:jc w:val="both"/>
        <w:rPr>
          <w:rFonts w:ascii="Avenir Next LT Pro" w:hAnsi="Avenir Next LT Pro"/>
          <w:sz w:val="24"/>
          <w:szCs w:val="24"/>
        </w:rPr>
      </w:pPr>
    </w:p>
    <w:p w14:paraId="743CE2E7" w14:textId="10D23DA6" w:rsidR="00642292" w:rsidRDefault="00642292" w:rsidP="00642292">
      <w:pPr>
        <w:jc w:val="both"/>
        <w:rPr>
          <w:rFonts w:ascii="Avenir Next LT Pro" w:hAnsi="Avenir Next LT Pro"/>
          <w:sz w:val="24"/>
          <w:szCs w:val="24"/>
        </w:rPr>
      </w:pPr>
      <w:r w:rsidRPr="00642292">
        <w:rPr>
          <w:rFonts w:ascii="Avenir Next LT Pro" w:hAnsi="Avenir Next LT Pro"/>
          <w:sz w:val="24"/>
          <w:szCs w:val="24"/>
        </w:rPr>
        <w:t xml:space="preserve">Additionally, </w:t>
      </w:r>
      <w:r>
        <w:rPr>
          <w:rFonts w:ascii="Avenir Next LT Pro" w:hAnsi="Avenir Next LT Pro"/>
          <w:sz w:val="24"/>
          <w:szCs w:val="24"/>
        </w:rPr>
        <w:t xml:space="preserve">states must provide </w:t>
      </w:r>
      <w:r w:rsidRPr="00642292">
        <w:rPr>
          <w:rFonts w:ascii="Avenir Next LT Pro" w:hAnsi="Avenir Next LT Pro"/>
          <w:sz w:val="24"/>
          <w:szCs w:val="24"/>
        </w:rPr>
        <w:t>crucial quality training. In a multi-year study, researchers found that lawyers who were trained in a quality representation regime and received regular follow-up</w:t>
      </w:r>
      <w:r w:rsidR="00561078">
        <w:rPr>
          <w:rFonts w:ascii="Avenir Next LT Pro" w:hAnsi="Avenir Next LT Pro"/>
          <w:sz w:val="24"/>
          <w:szCs w:val="24"/>
        </w:rPr>
        <w:t>:</w:t>
      </w:r>
    </w:p>
    <w:p w14:paraId="02440437" w14:textId="77777777" w:rsidR="00561078" w:rsidRPr="00642292" w:rsidRDefault="00561078" w:rsidP="00642292">
      <w:pPr>
        <w:jc w:val="both"/>
        <w:rPr>
          <w:rFonts w:ascii="Avenir Next LT Pro" w:hAnsi="Avenir Next LT Pro"/>
          <w:sz w:val="24"/>
          <w:szCs w:val="24"/>
        </w:rPr>
      </w:pPr>
    </w:p>
    <w:p w14:paraId="5ED9A589" w14:textId="6C93B9C8" w:rsidR="00642292" w:rsidRPr="00642292" w:rsidRDefault="00561078" w:rsidP="00642292">
      <w:pPr>
        <w:ind w:left="720" w:right="720"/>
        <w:jc w:val="both"/>
        <w:rPr>
          <w:rFonts w:ascii="Avenir Next LT Pro" w:hAnsi="Avenir Next LT Pro"/>
          <w:i/>
          <w:iCs/>
          <w:sz w:val="24"/>
          <w:szCs w:val="24"/>
        </w:rPr>
      </w:pPr>
      <w:r>
        <w:rPr>
          <w:rFonts w:ascii="Avenir Next LT Pro" w:hAnsi="Avenir Next LT Pro"/>
          <w:i/>
          <w:iCs/>
          <w:sz w:val="24"/>
          <w:szCs w:val="24"/>
        </w:rPr>
        <w:t>…</w:t>
      </w:r>
      <w:r w:rsidR="00642292" w:rsidRPr="00642292">
        <w:rPr>
          <w:rFonts w:ascii="Avenir Next LT Pro" w:hAnsi="Avenir Next LT Pro"/>
          <w:i/>
          <w:iCs/>
          <w:sz w:val="24"/>
          <w:szCs w:val="24"/>
        </w:rPr>
        <w:t>initiated more contact with the children they represented, created more discussion and collaboration with other players in the system, did more problem-solving, advocated for more services, and spent more time influencing the case plan and developing a theory of the case. Importantly, these different behaviors improved the child outcomes.</w:t>
      </w:r>
      <w:r w:rsidR="00642292" w:rsidRPr="00642292">
        <w:rPr>
          <w:rFonts w:ascii="Avenir Next LT Pro" w:hAnsi="Avenir Next LT Pro"/>
          <w:i/>
          <w:iCs/>
          <w:sz w:val="24"/>
          <w:szCs w:val="24"/>
          <w:vertAlign w:val="superscript"/>
        </w:rPr>
        <w:footnoteReference w:id="5"/>
      </w:r>
      <w:r w:rsidR="00642292" w:rsidRPr="00642292">
        <w:rPr>
          <w:rFonts w:ascii="Avenir Next LT Pro" w:hAnsi="Avenir Next LT Pro"/>
          <w:i/>
          <w:iCs/>
          <w:sz w:val="24"/>
          <w:szCs w:val="24"/>
        </w:rPr>
        <w:t xml:space="preserve"> </w:t>
      </w:r>
    </w:p>
    <w:p w14:paraId="5EB06F14" w14:textId="77777777" w:rsidR="00642292" w:rsidRPr="00642292" w:rsidRDefault="00642292" w:rsidP="00642292">
      <w:pPr>
        <w:jc w:val="both"/>
        <w:rPr>
          <w:rFonts w:ascii="Avenir Next LT Pro" w:hAnsi="Avenir Next LT Pro"/>
          <w:sz w:val="24"/>
          <w:szCs w:val="24"/>
        </w:rPr>
      </w:pPr>
    </w:p>
    <w:p w14:paraId="31A24B33" w14:textId="77777777" w:rsidR="00642292" w:rsidRPr="00642292" w:rsidRDefault="00642292" w:rsidP="00642292">
      <w:pPr>
        <w:jc w:val="both"/>
        <w:rPr>
          <w:rFonts w:ascii="Avenir Next LT Pro" w:hAnsi="Avenir Next LT Pro"/>
          <w:b/>
          <w:bCs/>
          <w:sz w:val="24"/>
          <w:szCs w:val="24"/>
        </w:rPr>
      </w:pPr>
      <w:r w:rsidRPr="00642292">
        <w:rPr>
          <w:rFonts w:ascii="Avenir Next LT Pro" w:hAnsi="Avenir Next LT Pro"/>
          <w:sz w:val="24"/>
          <w:szCs w:val="24"/>
        </w:rPr>
        <w:t>Improved outcomes included exiting the system more quickly (trained attorneys made children 20 to 40</w:t>
      </w:r>
      <w:r w:rsidRPr="00642292">
        <w:rPr>
          <w:rFonts w:ascii="Avenir Next LT Pro" w:hAnsi="Avenir Next LT Pro"/>
          <w:i/>
          <w:iCs/>
          <w:sz w:val="24"/>
          <w:szCs w:val="24"/>
        </w:rPr>
        <w:t xml:space="preserve"> </w:t>
      </w:r>
      <w:r w:rsidRPr="00642292">
        <w:rPr>
          <w:rFonts w:ascii="Avenir Next LT Pro" w:hAnsi="Avenir Next LT Pro"/>
          <w:sz w:val="24"/>
          <w:szCs w:val="24"/>
        </w:rPr>
        <w:t>percent more likely to achieve permanency within six months).</w:t>
      </w:r>
      <w:r w:rsidRPr="00642292">
        <w:rPr>
          <w:rFonts w:ascii="Avenir Next LT Pro" w:hAnsi="Avenir Next LT Pro"/>
          <w:sz w:val="24"/>
          <w:szCs w:val="24"/>
          <w:vertAlign w:val="superscript"/>
        </w:rPr>
        <w:footnoteReference w:id="6"/>
      </w:r>
    </w:p>
    <w:p w14:paraId="286E309E" w14:textId="77777777" w:rsidR="00642292" w:rsidRPr="00642292" w:rsidRDefault="00642292" w:rsidP="00041A9B">
      <w:pPr>
        <w:jc w:val="both"/>
        <w:rPr>
          <w:rFonts w:ascii="Avenir Next LT Pro" w:hAnsi="Avenir Next LT Pro"/>
          <w:sz w:val="24"/>
          <w:szCs w:val="24"/>
        </w:rPr>
      </w:pPr>
    </w:p>
    <w:p w14:paraId="6E1F4003" w14:textId="77777777" w:rsidR="00A851DB" w:rsidRDefault="00A851DB" w:rsidP="00A851DB">
      <w:pPr>
        <w:ind w:right="720"/>
        <w:jc w:val="both"/>
        <w:rPr>
          <w:rFonts w:ascii="Avenir Next LT Pro" w:eastAsia="Times New Roman" w:hAnsi="Avenir Next LT Pro" w:cs="Times New Roman"/>
          <w:b/>
          <w:bCs/>
          <w:color w:val="000000"/>
          <w:sz w:val="24"/>
          <w:szCs w:val="24"/>
        </w:rPr>
      </w:pPr>
      <w:r>
        <w:rPr>
          <w:rFonts w:ascii="Avenir Next LT Pro" w:eastAsia="Times New Roman" w:hAnsi="Avenir Next LT Pro" w:cs="Times New Roman"/>
          <w:b/>
          <w:bCs/>
          <w:color w:val="000000"/>
          <w:sz w:val="24"/>
          <w:szCs w:val="24"/>
        </w:rPr>
        <w:t>Will there be an increased shortage of attorneys with the enactment of this legislation?</w:t>
      </w:r>
    </w:p>
    <w:p w14:paraId="25110F9B" w14:textId="77777777" w:rsidR="00B025F6" w:rsidRDefault="00B025F6" w:rsidP="00A851DB">
      <w:pPr>
        <w:ind w:right="720"/>
        <w:jc w:val="both"/>
        <w:rPr>
          <w:rFonts w:ascii="Avenir Next LT Pro" w:eastAsia="Times New Roman" w:hAnsi="Avenir Next LT Pro" w:cs="Times New Roman"/>
          <w:b/>
          <w:bCs/>
          <w:color w:val="000000"/>
          <w:sz w:val="24"/>
          <w:szCs w:val="24"/>
        </w:rPr>
      </w:pPr>
    </w:p>
    <w:p w14:paraId="75EA6B4D" w14:textId="112F8CFB" w:rsidR="00254124" w:rsidRDefault="00B025F6" w:rsidP="00A851DB">
      <w:pPr>
        <w:ind w:right="720"/>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 xml:space="preserve">While we </w:t>
      </w:r>
      <w:r w:rsidR="001814CA">
        <w:rPr>
          <w:rFonts w:ascii="Avenir Next LT Pro" w:eastAsia="Times New Roman" w:hAnsi="Avenir Next LT Pro" w:cs="Times New Roman"/>
          <w:color w:val="000000"/>
          <w:sz w:val="24"/>
          <w:szCs w:val="24"/>
        </w:rPr>
        <w:t>know</w:t>
      </w:r>
      <w:r>
        <w:rPr>
          <w:rFonts w:ascii="Avenir Next LT Pro" w:eastAsia="Times New Roman" w:hAnsi="Avenir Next LT Pro" w:cs="Times New Roman"/>
          <w:color w:val="000000"/>
          <w:sz w:val="24"/>
          <w:szCs w:val="24"/>
        </w:rPr>
        <w:t xml:space="preserve"> </w:t>
      </w:r>
      <w:r w:rsidR="00D93CF1">
        <w:rPr>
          <w:rFonts w:ascii="Avenir Next LT Pro" w:eastAsia="Times New Roman" w:hAnsi="Avenir Next LT Pro" w:cs="Times New Roman"/>
          <w:color w:val="000000"/>
          <w:sz w:val="24"/>
          <w:szCs w:val="24"/>
        </w:rPr>
        <w:t>conversation</w:t>
      </w:r>
      <w:r w:rsidR="001814CA">
        <w:rPr>
          <w:rFonts w:ascii="Avenir Next LT Pro" w:eastAsia="Times New Roman" w:hAnsi="Avenir Next LT Pro" w:cs="Times New Roman"/>
          <w:color w:val="000000"/>
          <w:sz w:val="24"/>
          <w:szCs w:val="24"/>
        </w:rPr>
        <w:t>s</w:t>
      </w:r>
      <w:r w:rsidR="00D93CF1">
        <w:rPr>
          <w:rFonts w:ascii="Avenir Next LT Pro" w:eastAsia="Times New Roman" w:hAnsi="Avenir Next LT Pro" w:cs="Times New Roman"/>
          <w:color w:val="000000"/>
          <w:sz w:val="24"/>
          <w:szCs w:val="24"/>
        </w:rPr>
        <w:t xml:space="preserve"> in Kansas </w:t>
      </w:r>
      <w:r w:rsidR="001814CA">
        <w:rPr>
          <w:rFonts w:ascii="Avenir Next LT Pro" w:eastAsia="Times New Roman" w:hAnsi="Avenir Next LT Pro" w:cs="Times New Roman"/>
          <w:color w:val="000000"/>
          <w:sz w:val="24"/>
          <w:szCs w:val="24"/>
        </w:rPr>
        <w:t>about</w:t>
      </w:r>
      <w:r w:rsidR="00D93CF1">
        <w:rPr>
          <w:rFonts w:ascii="Avenir Next LT Pro" w:eastAsia="Times New Roman" w:hAnsi="Avenir Next LT Pro" w:cs="Times New Roman"/>
          <w:color w:val="000000"/>
          <w:sz w:val="24"/>
          <w:szCs w:val="24"/>
        </w:rPr>
        <w:t xml:space="preserve"> the need for attorneys, particularly in rural Kansas, children shouldn</w:t>
      </w:r>
      <w:r w:rsidR="006F0F71">
        <w:rPr>
          <w:rFonts w:ascii="Avenir Next LT Pro" w:eastAsia="Times New Roman" w:hAnsi="Avenir Next LT Pro" w:cs="Times New Roman"/>
          <w:color w:val="000000"/>
          <w:sz w:val="24"/>
          <w:szCs w:val="24"/>
        </w:rPr>
        <w:t>'</w:t>
      </w:r>
      <w:r w:rsidR="00D93CF1">
        <w:rPr>
          <w:rFonts w:ascii="Avenir Next LT Pro" w:eastAsia="Times New Roman" w:hAnsi="Avenir Next LT Pro" w:cs="Times New Roman"/>
          <w:color w:val="000000"/>
          <w:sz w:val="24"/>
          <w:szCs w:val="24"/>
        </w:rPr>
        <w:t xml:space="preserve">t be </w:t>
      </w:r>
      <w:r w:rsidR="003968FC">
        <w:rPr>
          <w:rFonts w:ascii="Avenir Next LT Pro" w:eastAsia="Times New Roman" w:hAnsi="Avenir Next LT Pro" w:cs="Times New Roman"/>
          <w:color w:val="000000"/>
          <w:sz w:val="24"/>
          <w:szCs w:val="24"/>
        </w:rPr>
        <w:t>denied perm</w:t>
      </w:r>
      <w:r w:rsidR="0018643F">
        <w:rPr>
          <w:rFonts w:ascii="Avenir Next LT Pro" w:eastAsia="Times New Roman" w:hAnsi="Avenir Next LT Pro" w:cs="Times New Roman"/>
          <w:color w:val="000000"/>
          <w:sz w:val="24"/>
          <w:szCs w:val="24"/>
        </w:rPr>
        <w:t xml:space="preserve">anency </w:t>
      </w:r>
      <w:r w:rsidR="00EC032F">
        <w:rPr>
          <w:rFonts w:ascii="Avenir Next LT Pro" w:eastAsia="Times New Roman" w:hAnsi="Avenir Next LT Pro" w:cs="Times New Roman"/>
          <w:color w:val="000000"/>
          <w:sz w:val="24"/>
          <w:szCs w:val="24"/>
        </w:rPr>
        <w:t xml:space="preserve">simply because of bench and </w:t>
      </w:r>
      <w:r w:rsidR="00D93CF1">
        <w:rPr>
          <w:rFonts w:ascii="Avenir Next LT Pro" w:eastAsia="Times New Roman" w:hAnsi="Avenir Next LT Pro" w:cs="Times New Roman"/>
          <w:color w:val="000000"/>
          <w:sz w:val="24"/>
          <w:szCs w:val="24"/>
        </w:rPr>
        <w:t>bar administration. We</w:t>
      </w:r>
      <w:r>
        <w:rPr>
          <w:rFonts w:ascii="Avenir Next LT Pro" w:eastAsia="Times New Roman" w:hAnsi="Avenir Next LT Pro" w:cs="Times New Roman"/>
          <w:color w:val="000000"/>
          <w:sz w:val="24"/>
          <w:szCs w:val="24"/>
        </w:rPr>
        <w:t xml:space="preserve"> believe there should be a concentrated </w:t>
      </w:r>
      <w:r w:rsidR="00D93CF1">
        <w:rPr>
          <w:rFonts w:ascii="Avenir Next LT Pro" w:eastAsia="Times New Roman" w:hAnsi="Avenir Next LT Pro" w:cs="Times New Roman"/>
          <w:color w:val="000000"/>
          <w:sz w:val="24"/>
          <w:szCs w:val="24"/>
        </w:rPr>
        <w:t xml:space="preserve">and coordinated </w:t>
      </w:r>
      <w:r>
        <w:rPr>
          <w:rFonts w:ascii="Avenir Next LT Pro" w:eastAsia="Times New Roman" w:hAnsi="Avenir Next LT Pro" w:cs="Times New Roman"/>
          <w:color w:val="000000"/>
          <w:sz w:val="24"/>
          <w:szCs w:val="24"/>
        </w:rPr>
        <w:t xml:space="preserve">effort </w:t>
      </w:r>
      <w:r w:rsidR="00D93CF1">
        <w:rPr>
          <w:rFonts w:ascii="Avenir Next LT Pro" w:eastAsia="Times New Roman" w:hAnsi="Avenir Next LT Pro" w:cs="Times New Roman"/>
          <w:color w:val="000000"/>
          <w:sz w:val="24"/>
          <w:szCs w:val="24"/>
        </w:rPr>
        <w:t xml:space="preserve">by the bar and courts </w:t>
      </w:r>
      <w:r>
        <w:rPr>
          <w:rFonts w:ascii="Avenir Next LT Pro" w:eastAsia="Times New Roman" w:hAnsi="Avenir Next LT Pro" w:cs="Times New Roman"/>
          <w:color w:val="000000"/>
          <w:sz w:val="24"/>
          <w:szCs w:val="24"/>
        </w:rPr>
        <w:t xml:space="preserve">to ensure that attorneys are provided </w:t>
      </w:r>
      <w:proofErr w:type="gramStart"/>
      <w:r>
        <w:rPr>
          <w:rFonts w:ascii="Avenir Next LT Pro" w:eastAsia="Times New Roman" w:hAnsi="Avenir Next LT Pro" w:cs="Times New Roman"/>
          <w:color w:val="000000"/>
          <w:sz w:val="24"/>
          <w:szCs w:val="24"/>
        </w:rPr>
        <w:t>to</w:t>
      </w:r>
      <w:proofErr w:type="gramEnd"/>
      <w:r>
        <w:rPr>
          <w:rFonts w:ascii="Avenir Next LT Pro" w:eastAsia="Times New Roman" w:hAnsi="Avenir Next LT Pro" w:cs="Times New Roman"/>
          <w:color w:val="000000"/>
          <w:sz w:val="24"/>
          <w:szCs w:val="24"/>
        </w:rPr>
        <w:t xml:space="preserve"> some of the most vulnerable residents of the state – abused and neglected children.</w:t>
      </w:r>
    </w:p>
    <w:p w14:paraId="3CB35886" w14:textId="77777777" w:rsidR="00254124" w:rsidRDefault="00254124" w:rsidP="00A851DB">
      <w:pPr>
        <w:ind w:right="720"/>
        <w:jc w:val="both"/>
        <w:rPr>
          <w:rFonts w:ascii="Avenir Next LT Pro" w:eastAsia="Times New Roman" w:hAnsi="Avenir Next LT Pro" w:cs="Times New Roman"/>
          <w:color w:val="000000"/>
          <w:sz w:val="24"/>
          <w:szCs w:val="24"/>
        </w:rPr>
      </w:pPr>
    </w:p>
    <w:p w14:paraId="62C80879" w14:textId="038D8396" w:rsidR="00B025F6" w:rsidRPr="005B1DC7" w:rsidRDefault="00C51CF6" w:rsidP="00A851DB">
      <w:pPr>
        <w:ind w:right="720"/>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 xml:space="preserve">Experience in Arizona shows that many </w:t>
      </w:r>
      <w:r w:rsidR="001814CA">
        <w:rPr>
          <w:rFonts w:ascii="Avenir Next LT Pro" w:eastAsia="Times New Roman" w:hAnsi="Avenir Next LT Pro" w:cs="Times New Roman"/>
          <w:color w:val="000000"/>
          <w:sz w:val="24"/>
          <w:szCs w:val="24"/>
        </w:rPr>
        <w:t>attorneys currently serving as GALs will shift roles, advocating on behalf of children's expressed interests</w:t>
      </w:r>
      <w:r w:rsidR="00254124">
        <w:rPr>
          <w:rFonts w:ascii="Avenir Next LT Pro" w:eastAsia="Times New Roman" w:hAnsi="Avenir Next LT Pro" w:cs="Times New Roman"/>
          <w:color w:val="000000"/>
          <w:sz w:val="24"/>
          <w:szCs w:val="24"/>
        </w:rPr>
        <w:t xml:space="preserve">. </w:t>
      </w:r>
    </w:p>
    <w:p w14:paraId="743ED104" w14:textId="77777777" w:rsidR="00A851DB" w:rsidRDefault="00A851DB" w:rsidP="00A851DB">
      <w:pPr>
        <w:ind w:right="720"/>
        <w:jc w:val="both"/>
        <w:rPr>
          <w:rFonts w:ascii="Avenir Next LT Pro" w:eastAsia="Times New Roman" w:hAnsi="Avenir Next LT Pro" w:cs="Times New Roman"/>
          <w:b/>
          <w:bCs/>
          <w:color w:val="000000"/>
          <w:sz w:val="24"/>
          <w:szCs w:val="24"/>
        </w:rPr>
      </w:pPr>
    </w:p>
    <w:p w14:paraId="4EA14589" w14:textId="53A5A461" w:rsidR="00A851DB" w:rsidRDefault="00254124" w:rsidP="00A851DB">
      <w:pPr>
        <w:ind w:right="720"/>
        <w:jc w:val="both"/>
        <w:rPr>
          <w:rFonts w:ascii="Avenir Next LT Pro" w:eastAsia="Times New Roman" w:hAnsi="Avenir Next LT Pro" w:cs="Times New Roman"/>
          <w:b/>
          <w:bCs/>
          <w:color w:val="000000"/>
          <w:sz w:val="24"/>
          <w:szCs w:val="24"/>
        </w:rPr>
      </w:pPr>
      <w:r>
        <w:rPr>
          <w:rFonts w:ascii="Avenir Next LT Pro" w:eastAsia="Times New Roman" w:hAnsi="Avenir Next LT Pro" w:cs="Times New Roman"/>
          <w:b/>
          <w:bCs/>
          <w:color w:val="000000"/>
          <w:sz w:val="24"/>
          <w:szCs w:val="24"/>
        </w:rPr>
        <w:t xml:space="preserve">In what ways is the current system failing to ensure the safety of children? </w:t>
      </w:r>
    </w:p>
    <w:p w14:paraId="3B1A84EE" w14:textId="77777777" w:rsidR="00254124" w:rsidRDefault="00254124" w:rsidP="00A851DB">
      <w:pPr>
        <w:ind w:right="720"/>
        <w:jc w:val="both"/>
        <w:rPr>
          <w:rFonts w:ascii="Avenir Next LT Pro" w:eastAsia="Times New Roman" w:hAnsi="Avenir Next LT Pro" w:cs="Times New Roman"/>
          <w:b/>
          <w:bCs/>
          <w:color w:val="000000"/>
          <w:sz w:val="24"/>
          <w:szCs w:val="24"/>
        </w:rPr>
      </w:pPr>
    </w:p>
    <w:p w14:paraId="00914161" w14:textId="4653F2DF" w:rsidR="00254124" w:rsidRDefault="00254124" w:rsidP="00254124">
      <w:pPr>
        <w:ind w:right="720"/>
        <w:jc w:val="both"/>
        <w:rPr>
          <w:rFonts w:ascii="Avenir Next LT Pro" w:eastAsia="Times New Roman" w:hAnsi="Avenir Next LT Pro" w:cs="Times New Roman"/>
          <w:color w:val="000000"/>
          <w:sz w:val="24"/>
          <w:szCs w:val="24"/>
        </w:rPr>
      </w:pPr>
      <w:r w:rsidRPr="005B1DC7">
        <w:rPr>
          <w:rFonts w:ascii="Avenir Next LT Pro" w:eastAsia="Times New Roman" w:hAnsi="Avenir Next LT Pro" w:cs="Times New Roman"/>
          <w:color w:val="000000"/>
          <w:sz w:val="24"/>
          <w:szCs w:val="24"/>
        </w:rPr>
        <w:t xml:space="preserve">It seems success in child welfare is often measured by </w:t>
      </w:r>
      <w:proofErr w:type="gramStart"/>
      <w:r w:rsidRPr="005B1DC7">
        <w:rPr>
          <w:rFonts w:ascii="Avenir Next LT Pro" w:eastAsia="Times New Roman" w:hAnsi="Avenir Next LT Pro" w:cs="Times New Roman"/>
          <w:color w:val="000000"/>
          <w:sz w:val="24"/>
          <w:szCs w:val="24"/>
        </w:rPr>
        <w:t>inputs</w:t>
      </w:r>
      <w:proofErr w:type="gramEnd"/>
      <w:r w:rsidRPr="005B1DC7">
        <w:rPr>
          <w:rFonts w:ascii="Avenir Next LT Pro" w:eastAsia="Times New Roman" w:hAnsi="Avenir Next LT Pro" w:cs="Times New Roman"/>
          <w:color w:val="000000"/>
          <w:sz w:val="24"/>
          <w:szCs w:val="24"/>
        </w:rPr>
        <w:t xml:space="preserve"> and outputs. For example, how many children entered care this year? Have we sufficiently reduced the number of children entering care? However, this type of inquiry does not adequately track child safety. </w:t>
      </w:r>
    </w:p>
    <w:p w14:paraId="19AB722D" w14:textId="77777777" w:rsidR="00254124" w:rsidRPr="005B1DC7" w:rsidRDefault="00254124" w:rsidP="00254124">
      <w:pPr>
        <w:ind w:right="720"/>
        <w:jc w:val="both"/>
        <w:rPr>
          <w:rFonts w:ascii="Avenir Next LT Pro" w:eastAsia="Times New Roman" w:hAnsi="Avenir Next LT Pro" w:cs="Times New Roman"/>
          <w:color w:val="000000"/>
          <w:sz w:val="24"/>
          <w:szCs w:val="24"/>
        </w:rPr>
      </w:pPr>
    </w:p>
    <w:p w14:paraId="42C7ECF7" w14:textId="5F85C4F5" w:rsidR="00254124" w:rsidRDefault="00254124" w:rsidP="00254124">
      <w:pPr>
        <w:ind w:right="720"/>
        <w:jc w:val="both"/>
        <w:rPr>
          <w:rFonts w:ascii="Avenir Next LT Pro" w:eastAsia="Times New Roman" w:hAnsi="Avenir Next LT Pro" w:cs="Times New Roman"/>
          <w:color w:val="000000"/>
          <w:sz w:val="24"/>
          <w:szCs w:val="24"/>
        </w:rPr>
      </w:pPr>
      <w:r w:rsidRPr="005B1DC7">
        <w:rPr>
          <w:rFonts w:ascii="Avenir Next LT Pro" w:eastAsia="Times New Roman" w:hAnsi="Avenir Next LT Pro" w:cs="Times New Roman"/>
          <w:color w:val="000000"/>
          <w:sz w:val="24"/>
          <w:szCs w:val="24"/>
        </w:rPr>
        <w:t>When looking at the extent to which a child protection system keeps children safe and quickly gets them into a safe, loving, family-like setting, states need to look at more than just the number of children entering care.</w:t>
      </w:r>
    </w:p>
    <w:p w14:paraId="641D46BC" w14:textId="77777777" w:rsidR="00254124" w:rsidRDefault="00254124" w:rsidP="00254124">
      <w:pPr>
        <w:ind w:right="720"/>
        <w:jc w:val="both"/>
        <w:rPr>
          <w:rFonts w:ascii="Avenir Next LT Pro" w:eastAsia="Times New Roman" w:hAnsi="Avenir Next LT Pro" w:cs="Times New Roman"/>
          <w:color w:val="000000"/>
          <w:sz w:val="24"/>
          <w:szCs w:val="24"/>
        </w:rPr>
      </w:pPr>
    </w:p>
    <w:p w14:paraId="141975FC" w14:textId="7CA8D7F6" w:rsidR="00254124" w:rsidRDefault="001814CA" w:rsidP="00254124">
      <w:pPr>
        <w:ind w:right="720"/>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C</w:t>
      </w:r>
      <w:r w:rsidR="00254124">
        <w:rPr>
          <w:rFonts w:ascii="Avenir Next LT Pro" w:eastAsia="Times New Roman" w:hAnsi="Avenir Next LT Pro" w:cs="Times New Roman"/>
          <w:color w:val="000000"/>
          <w:sz w:val="24"/>
          <w:szCs w:val="24"/>
        </w:rPr>
        <w:t xml:space="preserve">ompared to the national average, Kansas could improve placement stability, the length of time children are in care, </w:t>
      </w:r>
      <w:r>
        <w:rPr>
          <w:rFonts w:ascii="Avenir Next LT Pro" w:eastAsia="Times New Roman" w:hAnsi="Avenir Next LT Pro" w:cs="Times New Roman"/>
          <w:color w:val="000000"/>
          <w:sz w:val="24"/>
          <w:szCs w:val="24"/>
        </w:rPr>
        <w:t xml:space="preserve">and </w:t>
      </w:r>
      <w:r w:rsidR="00254124">
        <w:rPr>
          <w:rFonts w:ascii="Avenir Next LT Pro" w:eastAsia="Times New Roman" w:hAnsi="Avenir Next LT Pro" w:cs="Times New Roman"/>
          <w:color w:val="000000"/>
          <w:sz w:val="24"/>
          <w:szCs w:val="24"/>
        </w:rPr>
        <w:t>the rate at which children age out. These are</w:t>
      </w:r>
      <w:r>
        <w:rPr>
          <w:rFonts w:ascii="Avenir Next LT Pro" w:eastAsia="Times New Roman" w:hAnsi="Avenir Next LT Pro" w:cs="Times New Roman"/>
          <w:color w:val="000000"/>
          <w:sz w:val="24"/>
          <w:szCs w:val="24"/>
        </w:rPr>
        <w:t>as</w:t>
      </w:r>
      <w:r w:rsidR="00254124">
        <w:rPr>
          <w:rFonts w:ascii="Avenir Next LT Pro" w:eastAsia="Times New Roman" w:hAnsi="Avenir Next LT Pro" w:cs="Times New Roman"/>
          <w:color w:val="000000"/>
          <w:sz w:val="24"/>
          <w:szCs w:val="24"/>
        </w:rPr>
        <w:t xml:space="preserve"> can be improved with a good attorney fighting for children</w:t>
      </w:r>
      <w:r w:rsidR="006F0F71">
        <w:rPr>
          <w:rFonts w:ascii="Avenir Next LT Pro" w:eastAsia="Times New Roman" w:hAnsi="Avenir Next LT Pro" w:cs="Times New Roman"/>
          <w:color w:val="000000"/>
          <w:sz w:val="24"/>
          <w:szCs w:val="24"/>
        </w:rPr>
        <w:t>'</w:t>
      </w:r>
      <w:r w:rsidR="00254124">
        <w:rPr>
          <w:rFonts w:ascii="Avenir Next LT Pro" w:eastAsia="Times New Roman" w:hAnsi="Avenir Next LT Pro" w:cs="Times New Roman"/>
          <w:color w:val="000000"/>
          <w:sz w:val="24"/>
          <w:szCs w:val="24"/>
        </w:rPr>
        <w:t xml:space="preserve">s rights to family, safety, and timely permanency. </w:t>
      </w:r>
    </w:p>
    <w:p w14:paraId="2944FBED" w14:textId="77777777" w:rsidR="00254124" w:rsidRDefault="00254124" w:rsidP="00254124">
      <w:pPr>
        <w:ind w:right="720"/>
        <w:jc w:val="both"/>
        <w:rPr>
          <w:rFonts w:ascii="Avenir Next LT Pro" w:eastAsia="Times New Roman" w:hAnsi="Avenir Next LT Pro" w:cs="Times New Roman"/>
          <w:color w:val="000000"/>
          <w:sz w:val="24"/>
          <w:szCs w:val="24"/>
        </w:rPr>
      </w:pPr>
    </w:p>
    <w:tbl>
      <w:tblPr>
        <w:tblStyle w:val="GridTable7Colorful"/>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578"/>
        <w:gridCol w:w="1126"/>
        <w:gridCol w:w="1823"/>
      </w:tblGrid>
      <w:tr w:rsidR="00CE050E" w:rsidRPr="00254124" w14:paraId="0938483E" w14:textId="77777777" w:rsidTr="009951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1167113A" w14:textId="77777777" w:rsidR="00254124" w:rsidRPr="00254124" w:rsidRDefault="00254124" w:rsidP="00254124">
            <w:pPr>
              <w:spacing w:after="160" w:line="480" w:lineRule="auto"/>
              <w:rPr>
                <w:rFonts w:ascii="Avenir Next LT Pro" w:hAnsi="Avenir Next LT Pro" w:cstheme="minorBidi"/>
                <w:sz w:val="20"/>
                <w:szCs w:val="20"/>
              </w:rPr>
            </w:pPr>
          </w:p>
        </w:tc>
        <w:tc>
          <w:tcPr>
            <w:tcW w:w="0" w:type="dxa"/>
            <w:vAlign w:val="bottom"/>
          </w:tcPr>
          <w:p w14:paraId="2072CBC3" w14:textId="77777777" w:rsidR="00254124" w:rsidRPr="00254124" w:rsidRDefault="00254124" w:rsidP="00254124">
            <w:pPr>
              <w:cnfStyle w:val="100000000000" w:firstRow="1" w:lastRow="0" w:firstColumn="0" w:lastColumn="0" w:oddVBand="0" w:evenVBand="0" w:oddHBand="0"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Percent of children in care with 3+ placements</w:t>
            </w:r>
          </w:p>
        </w:tc>
        <w:tc>
          <w:tcPr>
            <w:tcW w:w="0" w:type="dxa"/>
            <w:vAlign w:val="bottom"/>
          </w:tcPr>
          <w:p w14:paraId="6EFFB5BA" w14:textId="77777777" w:rsidR="00254124" w:rsidRPr="00254124" w:rsidRDefault="00254124" w:rsidP="00254124">
            <w:pPr>
              <w:cnfStyle w:val="100000000000" w:firstRow="1" w:lastRow="0" w:firstColumn="0" w:lastColumn="0" w:oddVBand="0" w:evenVBand="0" w:oddHBand="0"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Median months in care</w:t>
            </w:r>
          </w:p>
        </w:tc>
        <w:tc>
          <w:tcPr>
            <w:tcW w:w="0" w:type="dxa"/>
            <w:vAlign w:val="bottom"/>
          </w:tcPr>
          <w:p w14:paraId="62EBA21F" w14:textId="77777777" w:rsidR="00254124" w:rsidRPr="00254124" w:rsidRDefault="00254124" w:rsidP="00254124">
            <w:pPr>
              <w:cnfStyle w:val="100000000000" w:firstRow="1" w:lastRow="0" w:firstColumn="0" w:lastColumn="0" w:oddVBand="0" w:evenVBand="0" w:oddHBand="0"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Percent of children exiting care due to emancipation</w:t>
            </w:r>
          </w:p>
        </w:tc>
      </w:tr>
      <w:tr w:rsidR="00CE050E" w:rsidRPr="00254124" w14:paraId="7DEC3CA1" w14:textId="77777777" w:rsidTr="0099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4F381D02" w14:textId="77777777" w:rsidR="00254124" w:rsidRPr="005B1DC7" w:rsidRDefault="00254124" w:rsidP="00254124">
            <w:pPr>
              <w:rPr>
                <w:rFonts w:ascii="Avenir Next LT Pro" w:hAnsi="Avenir Next LT Pro" w:cstheme="minorBidi"/>
                <w:b/>
                <w:bCs/>
                <w:sz w:val="20"/>
                <w:szCs w:val="20"/>
              </w:rPr>
            </w:pPr>
            <w:r w:rsidRPr="005B1DC7">
              <w:rPr>
                <w:rFonts w:ascii="Avenir Next LT Pro" w:hAnsi="Avenir Next LT Pro" w:cstheme="minorBidi"/>
                <w:b/>
                <w:bCs/>
                <w:sz w:val="20"/>
                <w:szCs w:val="20"/>
              </w:rPr>
              <w:t>Kansas</w:t>
            </w:r>
          </w:p>
        </w:tc>
        <w:tc>
          <w:tcPr>
            <w:tcW w:w="0" w:type="dxa"/>
            <w:vAlign w:val="center"/>
          </w:tcPr>
          <w:p w14:paraId="06306146" w14:textId="77777777" w:rsidR="00254124" w:rsidRPr="00254124" w:rsidRDefault="00254124" w:rsidP="00254124">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20</w:t>
            </w:r>
          </w:p>
        </w:tc>
        <w:tc>
          <w:tcPr>
            <w:tcW w:w="0" w:type="dxa"/>
            <w:vAlign w:val="center"/>
          </w:tcPr>
          <w:p w14:paraId="0910606C" w14:textId="77777777" w:rsidR="00254124" w:rsidRPr="00254124" w:rsidRDefault="00254124" w:rsidP="00254124">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20.5</w:t>
            </w:r>
          </w:p>
        </w:tc>
        <w:tc>
          <w:tcPr>
            <w:tcW w:w="0" w:type="dxa"/>
            <w:vAlign w:val="center"/>
          </w:tcPr>
          <w:p w14:paraId="544FC63B" w14:textId="77777777" w:rsidR="00254124" w:rsidRPr="00254124" w:rsidRDefault="00254124" w:rsidP="00254124">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14</w:t>
            </w:r>
          </w:p>
        </w:tc>
      </w:tr>
      <w:tr w:rsidR="00254124" w:rsidRPr="00254124" w14:paraId="71994F39" w14:textId="77777777" w:rsidTr="005B1DC7">
        <w:tc>
          <w:tcPr>
            <w:cnfStyle w:val="001000000000" w:firstRow="0" w:lastRow="0" w:firstColumn="1" w:lastColumn="0" w:oddVBand="0" w:evenVBand="0" w:oddHBand="0" w:evenHBand="0" w:firstRowFirstColumn="0" w:firstRowLastColumn="0" w:lastRowFirstColumn="0" w:lastRowLastColumn="0"/>
            <w:tcW w:w="0" w:type="dxa"/>
            <w:vAlign w:val="center"/>
          </w:tcPr>
          <w:p w14:paraId="6ADEF2AF" w14:textId="77777777" w:rsidR="00254124" w:rsidRPr="005B1DC7" w:rsidRDefault="00254124" w:rsidP="00254124">
            <w:pPr>
              <w:rPr>
                <w:rFonts w:ascii="Avenir Next LT Pro" w:hAnsi="Avenir Next LT Pro" w:cstheme="minorBidi"/>
                <w:b/>
                <w:bCs/>
                <w:sz w:val="20"/>
                <w:szCs w:val="20"/>
              </w:rPr>
            </w:pPr>
            <w:r w:rsidRPr="005B1DC7">
              <w:rPr>
                <w:rFonts w:ascii="Avenir Next LT Pro" w:hAnsi="Avenir Next LT Pro" w:cstheme="minorBidi"/>
                <w:b/>
                <w:bCs/>
                <w:sz w:val="20"/>
                <w:szCs w:val="20"/>
              </w:rPr>
              <w:t>National</w:t>
            </w:r>
          </w:p>
          <w:p w14:paraId="061109B5" w14:textId="77777777" w:rsidR="00254124" w:rsidRPr="005B1DC7" w:rsidRDefault="00254124" w:rsidP="00254124">
            <w:pPr>
              <w:rPr>
                <w:rFonts w:ascii="Avenir Next LT Pro" w:hAnsi="Avenir Next LT Pro" w:cstheme="minorBidi"/>
                <w:b/>
                <w:bCs/>
                <w:sz w:val="20"/>
                <w:szCs w:val="20"/>
              </w:rPr>
            </w:pPr>
            <w:r w:rsidRPr="005B1DC7">
              <w:rPr>
                <w:rFonts w:ascii="Avenir Next LT Pro" w:hAnsi="Avenir Next LT Pro" w:cstheme="minorBidi"/>
                <w:b/>
                <w:bCs/>
                <w:sz w:val="20"/>
                <w:szCs w:val="20"/>
              </w:rPr>
              <w:t>Average</w:t>
            </w:r>
          </w:p>
        </w:tc>
        <w:tc>
          <w:tcPr>
            <w:tcW w:w="0" w:type="dxa"/>
            <w:vAlign w:val="center"/>
          </w:tcPr>
          <w:p w14:paraId="7EBF2107" w14:textId="77777777" w:rsidR="00254124" w:rsidRPr="00254124" w:rsidRDefault="00254124" w:rsidP="00254124">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16</w:t>
            </w:r>
          </w:p>
        </w:tc>
        <w:tc>
          <w:tcPr>
            <w:tcW w:w="0" w:type="dxa"/>
            <w:vAlign w:val="center"/>
          </w:tcPr>
          <w:p w14:paraId="0562FC0A" w14:textId="77777777" w:rsidR="00254124" w:rsidRPr="00254124" w:rsidRDefault="00254124" w:rsidP="00254124">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17.6</w:t>
            </w:r>
          </w:p>
        </w:tc>
        <w:tc>
          <w:tcPr>
            <w:tcW w:w="0" w:type="dxa"/>
            <w:vAlign w:val="center"/>
          </w:tcPr>
          <w:p w14:paraId="416BADBA" w14:textId="77777777" w:rsidR="00254124" w:rsidRPr="00254124" w:rsidRDefault="00254124" w:rsidP="00254124">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Bidi"/>
                <w:sz w:val="20"/>
                <w:szCs w:val="20"/>
              </w:rPr>
            </w:pPr>
            <w:r w:rsidRPr="00254124">
              <w:rPr>
                <w:rFonts w:ascii="Avenir Next LT Pro" w:hAnsi="Avenir Next LT Pro" w:cstheme="minorBidi"/>
                <w:sz w:val="20"/>
                <w:szCs w:val="20"/>
              </w:rPr>
              <w:t>8</w:t>
            </w:r>
          </w:p>
        </w:tc>
      </w:tr>
    </w:tbl>
    <w:p w14:paraId="779EA41F" w14:textId="77777777" w:rsidR="00254124" w:rsidRPr="005B1DC7" w:rsidRDefault="00254124" w:rsidP="00254124">
      <w:pPr>
        <w:ind w:right="720"/>
        <w:jc w:val="both"/>
        <w:rPr>
          <w:rFonts w:ascii="Avenir Next LT Pro" w:eastAsia="Times New Roman" w:hAnsi="Avenir Next LT Pro" w:cs="Times New Roman"/>
          <w:color w:val="000000"/>
          <w:sz w:val="24"/>
          <w:szCs w:val="24"/>
        </w:rPr>
      </w:pPr>
    </w:p>
    <w:p w14:paraId="1BF58485" w14:textId="77777777" w:rsidR="00A851DB" w:rsidRDefault="00A851DB" w:rsidP="00A851DB">
      <w:pPr>
        <w:ind w:right="720"/>
        <w:jc w:val="both"/>
        <w:rPr>
          <w:rFonts w:ascii="Avenir Next LT Pro" w:eastAsia="Times New Roman" w:hAnsi="Avenir Next LT Pro" w:cs="Times New Roman"/>
          <w:b/>
          <w:bCs/>
          <w:color w:val="000000"/>
          <w:sz w:val="24"/>
          <w:szCs w:val="24"/>
        </w:rPr>
      </w:pPr>
    </w:p>
    <w:p w14:paraId="34E99D70" w14:textId="59DC71F6" w:rsidR="00A851DB" w:rsidRDefault="00EC6DB8" w:rsidP="00A851DB">
      <w:pPr>
        <w:ind w:right="720"/>
        <w:jc w:val="both"/>
        <w:rPr>
          <w:rFonts w:ascii="Avenir Next LT Pro" w:eastAsia="Times New Roman" w:hAnsi="Avenir Next LT Pro" w:cs="Times New Roman"/>
          <w:b/>
          <w:bCs/>
          <w:color w:val="000000"/>
          <w:sz w:val="24"/>
          <w:szCs w:val="24"/>
        </w:rPr>
      </w:pPr>
      <w:r>
        <w:rPr>
          <w:rFonts w:ascii="Avenir Next LT Pro" w:eastAsia="Times New Roman" w:hAnsi="Avenir Next LT Pro" w:cs="Times New Roman"/>
          <w:b/>
          <w:bCs/>
          <w:color w:val="000000"/>
          <w:sz w:val="24"/>
          <w:szCs w:val="24"/>
        </w:rPr>
        <w:t>How are c</w:t>
      </w:r>
      <w:r w:rsidR="00A851DB">
        <w:rPr>
          <w:rFonts w:ascii="Avenir Next LT Pro" w:eastAsia="Times New Roman" w:hAnsi="Avenir Next LT Pro" w:cs="Times New Roman"/>
          <w:b/>
          <w:bCs/>
          <w:color w:val="000000"/>
          <w:sz w:val="24"/>
          <w:szCs w:val="24"/>
        </w:rPr>
        <w:t>onflict</w:t>
      </w:r>
      <w:r>
        <w:rPr>
          <w:rFonts w:ascii="Avenir Next LT Pro" w:eastAsia="Times New Roman" w:hAnsi="Avenir Next LT Pro" w:cs="Times New Roman"/>
          <w:b/>
          <w:bCs/>
          <w:color w:val="000000"/>
          <w:sz w:val="24"/>
          <w:szCs w:val="24"/>
        </w:rPr>
        <w:t>s</w:t>
      </w:r>
      <w:r w:rsidR="00A851DB">
        <w:rPr>
          <w:rFonts w:ascii="Avenir Next LT Pro" w:eastAsia="Times New Roman" w:hAnsi="Avenir Next LT Pro" w:cs="Times New Roman"/>
          <w:b/>
          <w:bCs/>
          <w:color w:val="000000"/>
          <w:sz w:val="24"/>
          <w:szCs w:val="24"/>
        </w:rPr>
        <w:t xml:space="preserve"> of </w:t>
      </w:r>
      <w:r>
        <w:rPr>
          <w:rFonts w:ascii="Avenir Next LT Pro" w:eastAsia="Times New Roman" w:hAnsi="Avenir Next LT Pro" w:cs="Times New Roman"/>
          <w:b/>
          <w:bCs/>
          <w:color w:val="000000"/>
          <w:sz w:val="24"/>
          <w:szCs w:val="24"/>
        </w:rPr>
        <w:t>i</w:t>
      </w:r>
      <w:r w:rsidR="00A851DB">
        <w:rPr>
          <w:rFonts w:ascii="Avenir Next LT Pro" w:eastAsia="Times New Roman" w:hAnsi="Avenir Next LT Pro" w:cs="Times New Roman"/>
          <w:b/>
          <w:bCs/>
          <w:color w:val="000000"/>
          <w:sz w:val="24"/>
          <w:szCs w:val="24"/>
        </w:rPr>
        <w:t>nterest</w:t>
      </w:r>
      <w:r>
        <w:rPr>
          <w:rFonts w:ascii="Avenir Next LT Pro" w:eastAsia="Times New Roman" w:hAnsi="Avenir Next LT Pro" w:cs="Times New Roman"/>
          <w:b/>
          <w:bCs/>
          <w:color w:val="000000"/>
          <w:sz w:val="24"/>
          <w:szCs w:val="24"/>
        </w:rPr>
        <w:t xml:space="preserve"> handled?</w:t>
      </w:r>
    </w:p>
    <w:p w14:paraId="717C7FC3" w14:textId="77777777" w:rsidR="00EC6DB8" w:rsidRDefault="00EC6DB8" w:rsidP="00EB3A49">
      <w:pPr>
        <w:ind w:right="720"/>
        <w:jc w:val="both"/>
        <w:rPr>
          <w:rFonts w:ascii="Avenir Next LT Pro" w:eastAsia="Times New Roman" w:hAnsi="Avenir Next LT Pro" w:cs="Times New Roman"/>
          <w:color w:val="000000"/>
          <w:sz w:val="24"/>
          <w:szCs w:val="24"/>
        </w:rPr>
      </w:pPr>
    </w:p>
    <w:p w14:paraId="2255FD24" w14:textId="53B0DCD7" w:rsidR="00A851DB" w:rsidRPr="005B1DC7" w:rsidRDefault="00254124" w:rsidP="00EB3A49">
      <w:pPr>
        <w:ind w:right="720"/>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Conflicts in the legal profession are</w:t>
      </w:r>
      <w:r w:rsidR="00EC6DB8">
        <w:rPr>
          <w:rFonts w:ascii="Avenir Next LT Pro" w:eastAsia="Times New Roman" w:hAnsi="Avenir Next LT Pro" w:cs="Times New Roman"/>
          <w:color w:val="000000"/>
          <w:sz w:val="24"/>
          <w:szCs w:val="24"/>
        </w:rPr>
        <w:t xml:space="preserve"> not un</w:t>
      </w:r>
      <w:r>
        <w:rPr>
          <w:rFonts w:ascii="Avenir Next LT Pro" w:eastAsia="Times New Roman" w:hAnsi="Avenir Next LT Pro" w:cs="Times New Roman"/>
          <w:color w:val="000000"/>
          <w:sz w:val="24"/>
          <w:szCs w:val="24"/>
        </w:rPr>
        <w:t>common</w:t>
      </w:r>
      <w:r w:rsidR="001814CA">
        <w:rPr>
          <w:rFonts w:ascii="Avenir Next LT Pro" w:eastAsia="Times New Roman" w:hAnsi="Avenir Next LT Pro" w:cs="Times New Roman"/>
          <w:color w:val="000000"/>
          <w:sz w:val="24"/>
          <w:szCs w:val="24"/>
        </w:rPr>
        <w:t>,</w:t>
      </w:r>
      <w:r w:rsidR="00EC6DB8">
        <w:rPr>
          <w:rFonts w:ascii="Avenir Next LT Pro" w:eastAsia="Times New Roman" w:hAnsi="Avenir Next LT Pro" w:cs="Times New Roman"/>
          <w:color w:val="000000"/>
          <w:sz w:val="24"/>
          <w:szCs w:val="24"/>
        </w:rPr>
        <w:t xml:space="preserve"> and there are rules regarding how </w:t>
      </w:r>
      <w:r w:rsidR="001814CA">
        <w:rPr>
          <w:rFonts w:ascii="Avenir Next LT Pro" w:eastAsia="Times New Roman" w:hAnsi="Avenir Next LT Pro" w:cs="Times New Roman"/>
          <w:color w:val="000000"/>
          <w:sz w:val="24"/>
          <w:szCs w:val="24"/>
        </w:rPr>
        <w:t>they</w:t>
      </w:r>
      <w:r w:rsidR="00EC6DB8">
        <w:rPr>
          <w:rFonts w:ascii="Avenir Next LT Pro" w:eastAsia="Times New Roman" w:hAnsi="Avenir Next LT Pro" w:cs="Times New Roman"/>
          <w:color w:val="000000"/>
          <w:sz w:val="24"/>
          <w:szCs w:val="24"/>
        </w:rPr>
        <w:t xml:space="preserve"> should be handled. In abuse and neglect proceedings, </w:t>
      </w:r>
      <w:r>
        <w:rPr>
          <w:rFonts w:ascii="Avenir Next LT Pro" w:eastAsia="Times New Roman" w:hAnsi="Avenir Next LT Pro" w:cs="Times New Roman"/>
          <w:color w:val="000000"/>
          <w:sz w:val="24"/>
          <w:szCs w:val="24"/>
        </w:rPr>
        <w:t xml:space="preserve">even </w:t>
      </w:r>
      <w:r w:rsidR="00EC6DB8">
        <w:rPr>
          <w:rFonts w:ascii="Avenir Next LT Pro" w:eastAsia="Times New Roman" w:hAnsi="Avenir Next LT Pro" w:cs="Times New Roman"/>
          <w:color w:val="000000"/>
          <w:sz w:val="24"/>
          <w:szCs w:val="24"/>
        </w:rPr>
        <w:t>i</w:t>
      </w:r>
      <w:r>
        <w:rPr>
          <w:rFonts w:ascii="Avenir Next LT Pro" w:eastAsia="Times New Roman" w:hAnsi="Avenir Next LT Pro" w:cs="Times New Roman"/>
          <w:color w:val="000000"/>
          <w:sz w:val="24"/>
          <w:szCs w:val="24"/>
        </w:rPr>
        <w:t xml:space="preserve">f </w:t>
      </w:r>
      <w:r w:rsidR="00EC6DB8">
        <w:rPr>
          <w:rFonts w:ascii="Avenir Next LT Pro" w:eastAsia="Times New Roman" w:hAnsi="Avenir Next LT Pro" w:cs="Times New Roman"/>
          <w:color w:val="000000"/>
          <w:sz w:val="24"/>
          <w:szCs w:val="24"/>
        </w:rPr>
        <w:t xml:space="preserve">a </w:t>
      </w:r>
      <w:r>
        <w:rPr>
          <w:rFonts w:ascii="Avenir Next LT Pro" w:eastAsia="Times New Roman" w:hAnsi="Avenir Next LT Pro" w:cs="Times New Roman"/>
          <w:color w:val="000000"/>
          <w:sz w:val="24"/>
          <w:szCs w:val="24"/>
        </w:rPr>
        <w:t xml:space="preserve">conflict </w:t>
      </w:r>
      <w:r w:rsidR="00EC6DB8">
        <w:rPr>
          <w:rFonts w:ascii="Avenir Next LT Pro" w:eastAsia="Times New Roman" w:hAnsi="Avenir Next LT Pro" w:cs="Times New Roman"/>
          <w:color w:val="000000"/>
          <w:sz w:val="24"/>
          <w:szCs w:val="24"/>
        </w:rPr>
        <w:t>exists</w:t>
      </w:r>
      <w:r>
        <w:rPr>
          <w:rFonts w:ascii="Avenir Next LT Pro" w:eastAsia="Times New Roman" w:hAnsi="Avenir Next LT Pro" w:cs="Times New Roman"/>
          <w:color w:val="000000"/>
          <w:sz w:val="24"/>
          <w:szCs w:val="24"/>
        </w:rPr>
        <w:t xml:space="preserve">, </w:t>
      </w:r>
      <w:r w:rsidR="00EC6DB8">
        <w:rPr>
          <w:rFonts w:ascii="Avenir Next LT Pro" w:eastAsia="Times New Roman" w:hAnsi="Avenir Next LT Pro" w:cs="Times New Roman"/>
          <w:color w:val="000000"/>
          <w:sz w:val="24"/>
          <w:szCs w:val="24"/>
        </w:rPr>
        <w:t>they can and</w:t>
      </w:r>
      <w:r>
        <w:rPr>
          <w:rFonts w:ascii="Avenir Next LT Pro" w:eastAsia="Times New Roman" w:hAnsi="Avenir Next LT Pro" w:cs="Times New Roman"/>
          <w:color w:val="000000"/>
          <w:sz w:val="24"/>
          <w:szCs w:val="24"/>
        </w:rPr>
        <w:t xml:space="preserve"> should be handled in the same </w:t>
      </w:r>
      <w:r w:rsidR="004A24AE">
        <w:rPr>
          <w:rFonts w:ascii="Avenir Next LT Pro" w:eastAsia="Times New Roman" w:hAnsi="Avenir Next LT Pro" w:cs="Times New Roman"/>
          <w:color w:val="000000"/>
          <w:sz w:val="24"/>
          <w:szCs w:val="24"/>
        </w:rPr>
        <w:t xml:space="preserve">they are handled </w:t>
      </w:r>
      <w:r>
        <w:rPr>
          <w:rFonts w:ascii="Avenir Next LT Pro" w:eastAsia="Times New Roman" w:hAnsi="Avenir Next LT Pro" w:cs="Times New Roman"/>
          <w:color w:val="000000"/>
          <w:sz w:val="24"/>
          <w:szCs w:val="24"/>
        </w:rPr>
        <w:t>in any other legal setting.</w:t>
      </w:r>
      <w:r w:rsidR="00EC6DB8">
        <w:rPr>
          <w:rStyle w:val="FootnoteReference"/>
          <w:rFonts w:ascii="Avenir Next LT Pro" w:eastAsia="Times New Roman" w:hAnsi="Avenir Next LT Pro" w:cs="Times New Roman"/>
          <w:color w:val="000000"/>
          <w:sz w:val="24"/>
          <w:szCs w:val="24"/>
        </w:rPr>
        <w:footnoteReference w:id="7"/>
      </w:r>
      <w:r>
        <w:rPr>
          <w:rFonts w:ascii="Avenir Next LT Pro" w:eastAsia="Times New Roman" w:hAnsi="Avenir Next LT Pro" w:cs="Times New Roman"/>
          <w:color w:val="000000"/>
          <w:sz w:val="24"/>
          <w:szCs w:val="24"/>
        </w:rPr>
        <w:t xml:space="preserve"> </w:t>
      </w:r>
    </w:p>
    <w:p w14:paraId="2119227E" w14:textId="77777777" w:rsidR="00254124" w:rsidRDefault="00254124" w:rsidP="00EB3A49">
      <w:pPr>
        <w:ind w:right="720"/>
        <w:jc w:val="both"/>
        <w:rPr>
          <w:rFonts w:ascii="Avenir Next LT Pro" w:eastAsia="Times New Roman" w:hAnsi="Avenir Next LT Pro" w:cs="Times New Roman"/>
          <w:b/>
          <w:bCs/>
          <w:color w:val="000000"/>
          <w:sz w:val="24"/>
          <w:szCs w:val="24"/>
        </w:rPr>
      </w:pPr>
    </w:p>
    <w:p w14:paraId="14B7C06D" w14:textId="297FA63C" w:rsidR="00EB3A49" w:rsidRDefault="00EB3A49" w:rsidP="00EB3A49">
      <w:pPr>
        <w:ind w:right="720"/>
        <w:jc w:val="both"/>
        <w:rPr>
          <w:rFonts w:ascii="Avenir Next LT Pro" w:eastAsia="Times New Roman" w:hAnsi="Avenir Next LT Pro" w:cs="Times New Roman"/>
          <w:b/>
          <w:bCs/>
          <w:color w:val="000000"/>
          <w:sz w:val="24"/>
          <w:szCs w:val="24"/>
        </w:rPr>
      </w:pPr>
      <w:r w:rsidRPr="00493A9E">
        <w:rPr>
          <w:rFonts w:ascii="Avenir Next LT Pro" w:eastAsia="Times New Roman" w:hAnsi="Avenir Next LT Pro" w:cs="Times New Roman"/>
          <w:b/>
          <w:bCs/>
          <w:color w:val="000000"/>
          <w:sz w:val="24"/>
          <w:szCs w:val="24"/>
        </w:rPr>
        <w:t xml:space="preserve">What could </w:t>
      </w:r>
      <w:r>
        <w:rPr>
          <w:rFonts w:ascii="Avenir Next LT Pro" w:eastAsia="Times New Roman" w:hAnsi="Avenir Next LT Pro" w:cs="Times New Roman"/>
          <w:b/>
          <w:bCs/>
          <w:color w:val="000000"/>
          <w:sz w:val="24"/>
          <w:szCs w:val="24"/>
        </w:rPr>
        <w:t xml:space="preserve">quality </w:t>
      </w:r>
      <w:r w:rsidRPr="00493A9E">
        <w:rPr>
          <w:rFonts w:ascii="Avenir Next LT Pro" w:eastAsia="Times New Roman" w:hAnsi="Avenir Next LT Pro" w:cs="Times New Roman"/>
          <w:b/>
          <w:bCs/>
          <w:color w:val="000000"/>
          <w:sz w:val="24"/>
          <w:szCs w:val="24"/>
        </w:rPr>
        <w:t xml:space="preserve">training </w:t>
      </w:r>
      <w:r>
        <w:rPr>
          <w:rFonts w:ascii="Avenir Next LT Pro" w:eastAsia="Times New Roman" w:hAnsi="Avenir Next LT Pro" w:cs="Times New Roman"/>
          <w:b/>
          <w:bCs/>
          <w:color w:val="000000"/>
          <w:sz w:val="24"/>
          <w:szCs w:val="24"/>
        </w:rPr>
        <w:t>include</w:t>
      </w:r>
      <w:r w:rsidRPr="00493A9E">
        <w:rPr>
          <w:rFonts w:ascii="Avenir Next LT Pro" w:eastAsia="Times New Roman" w:hAnsi="Avenir Next LT Pro" w:cs="Times New Roman"/>
          <w:b/>
          <w:bCs/>
          <w:color w:val="000000"/>
          <w:sz w:val="24"/>
          <w:szCs w:val="24"/>
        </w:rPr>
        <w:t>?</w:t>
      </w:r>
    </w:p>
    <w:p w14:paraId="4562C52B" w14:textId="77777777" w:rsidR="00DA3BF8" w:rsidRPr="00493A9E" w:rsidRDefault="00DA3BF8" w:rsidP="00EB3A49">
      <w:pPr>
        <w:ind w:right="720"/>
        <w:jc w:val="both"/>
        <w:rPr>
          <w:rFonts w:ascii="Avenir Next LT Pro" w:eastAsia="Times New Roman" w:hAnsi="Avenir Next LT Pro" w:cs="Times New Roman"/>
          <w:b/>
          <w:bCs/>
          <w:color w:val="000000"/>
          <w:sz w:val="24"/>
          <w:szCs w:val="24"/>
        </w:rPr>
      </w:pPr>
    </w:p>
    <w:p w14:paraId="685DDFB3" w14:textId="77777777" w:rsidR="00EB3A49" w:rsidRDefault="00EB3A49" w:rsidP="00EB3A49">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 xml:space="preserve">The model of training studied by the University of Michigan, called </w:t>
      </w:r>
      <w:r>
        <w:rPr>
          <w:rFonts w:ascii="Avenir Next LT Pro" w:eastAsia="Times New Roman" w:hAnsi="Avenir Next LT Pro" w:cs="Times New Roman"/>
          <w:i/>
          <w:iCs/>
          <w:color w:val="000000"/>
          <w:sz w:val="24"/>
          <w:szCs w:val="24"/>
        </w:rPr>
        <w:t>QIC-Childrep</w:t>
      </w:r>
      <w:r>
        <w:rPr>
          <w:rFonts w:ascii="Avenir Next LT Pro" w:eastAsia="Times New Roman" w:hAnsi="Avenir Next LT Pro" w:cs="Times New Roman"/>
          <w:color w:val="000000"/>
          <w:sz w:val="24"/>
          <w:szCs w:val="24"/>
        </w:rPr>
        <w:t>, focused on six core skills:</w:t>
      </w:r>
    </w:p>
    <w:p w14:paraId="1EBE6AD3" w14:textId="77777777" w:rsidR="00561078" w:rsidRDefault="00561078" w:rsidP="00EB3A49">
      <w:pPr>
        <w:jc w:val="both"/>
        <w:rPr>
          <w:rFonts w:ascii="Avenir Next LT Pro" w:eastAsia="Times New Roman" w:hAnsi="Avenir Next LT Pro" w:cs="Times New Roman"/>
          <w:color w:val="000000"/>
          <w:sz w:val="24"/>
          <w:szCs w:val="24"/>
        </w:rPr>
      </w:pPr>
    </w:p>
    <w:p w14:paraId="745BC884" w14:textId="77777777" w:rsidR="00EB3A49" w:rsidRPr="008B64F1" w:rsidRDefault="00EB3A49" w:rsidP="00EB3A49">
      <w:pPr>
        <w:pStyle w:val="ListParagraph"/>
        <w:numPr>
          <w:ilvl w:val="0"/>
          <w:numId w:val="8"/>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lastRenderedPageBreak/>
        <w:t>Enter the Child's World: Engage with the child, learn their needs, guide them, counsel them and advocate for their needs while accommodating their stated interests consistent with state law.</w:t>
      </w:r>
    </w:p>
    <w:p w14:paraId="00285EC7" w14:textId="224ABA12" w:rsidR="00EB3A49" w:rsidRPr="008B64F1" w:rsidRDefault="00EB3A49" w:rsidP="00EB3A49">
      <w:pPr>
        <w:pStyle w:val="ListParagraph"/>
        <w:numPr>
          <w:ilvl w:val="0"/>
          <w:numId w:val="8"/>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 xml:space="preserve">Assess child safety and protect the child but without </w:t>
      </w:r>
      <w:proofErr w:type="gramStart"/>
      <w:r w:rsidRPr="008B64F1">
        <w:rPr>
          <w:rFonts w:ascii="Avenir Next LT Pro" w:eastAsia="Times New Roman" w:hAnsi="Avenir Next LT Pro" w:cs="Times New Roman"/>
          <w:i/>
          <w:iCs/>
          <w:color w:val="000000"/>
          <w:sz w:val="24"/>
          <w:szCs w:val="24"/>
        </w:rPr>
        <w:t>over-reacting</w:t>
      </w:r>
      <w:proofErr w:type="gramEnd"/>
      <w:r w:rsidRPr="008B64F1">
        <w:rPr>
          <w:rFonts w:ascii="Avenir Next LT Pro" w:eastAsia="Times New Roman" w:hAnsi="Avenir Next LT Pro" w:cs="Times New Roman"/>
          <w:i/>
          <w:iCs/>
          <w:color w:val="000000"/>
          <w:sz w:val="24"/>
          <w:szCs w:val="24"/>
        </w:rPr>
        <w:t>.</w:t>
      </w:r>
      <w:r w:rsidR="00993FB8">
        <w:rPr>
          <w:rFonts w:ascii="Avenir Next LT Pro" w:eastAsia="Times New Roman" w:hAnsi="Avenir Next LT Pro" w:cs="Times New Roman"/>
          <w:i/>
          <w:iCs/>
          <w:color w:val="000000"/>
          <w:sz w:val="24"/>
          <w:szCs w:val="24"/>
        </w:rPr>
        <w:t xml:space="preserve"> </w:t>
      </w:r>
      <w:r w:rsidR="006F0F71">
        <w:rPr>
          <w:rFonts w:ascii="Avenir Next LT Pro" w:eastAsia="Times New Roman" w:hAnsi="Avenir Next LT Pro" w:cs="Times New Roman"/>
          <w:i/>
          <w:iCs/>
          <w:color w:val="000000"/>
          <w:sz w:val="24"/>
          <w:szCs w:val="24"/>
        </w:rPr>
        <w:t>"</w:t>
      </w:r>
      <w:r w:rsidRPr="008B64F1">
        <w:rPr>
          <w:rFonts w:ascii="Avenir Next LT Pro" w:eastAsia="Times New Roman" w:hAnsi="Avenir Next LT Pro" w:cs="Times New Roman"/>
          <w:i/>
          <w:iCs/>
          <w:color w:val="000000"/>
          <w:sz w:val="24"/>
          <w:szCs w:val="24"/>
        </w:rPr>
        <w:t>Remove the danger, not the child</w:t>
      </w:r>
      <w:r w:rsidR="006F0F71">
        <w:rPr>
          <w:rFonts w:ascii="Avenir Next LT Pro" w:eastAsia="Times New Roman" w:hAnsi="Avenir Next LT Pro" w:cs="Times New Roman"/>
          <w:i/>
          <w:iCs/>
          <w:color w:val="000000"/>
          <w:sz w:val="24"/>
          <w:szCs w:val="24"/>
        </w:rPr>
        <w:t>"</w:t>
      </w:r>
      <w:r w:rsidRPr="008B64F1">
        <w:rPr>
          <w:rFonts w:ascii="Avenir Next LT Pro" w:eastAsia="Times New Roman" w:hAnsi="Avenir Next LT Pro" w:cs="Times New Roman"/>
          <w:i/>
          <w:iCs/>
          <w:color w:val="000000"/>
          <w:sz w:val="24"/>
          <w:szCs w:val="24"/>
        </w:rPr>
        <w:t>, whenever that can be done consistent with child safety. Distinguish between case plan and safety plan.</w:t>
      </w:r>
    </w:p>
    <w:p w14:paraId="27C89E49" w14:textId="27D11982" w:rsidR="00EB3A49" w:rsidRPr="008B64F1" w:rsidRDefault="00EB3A49" w:rsidP="00EB3A49">
      <w:pPr>
        <w:pStyle w:val="ListParagraph"/>
        <w:numPr>
          <w:ilvl w:val="0"/>
          <w:numId w:val="8"/>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Actively Evaluate Needs: Facilitate an appropriate assessment of the needs of the child and his/her family. Diagnose the problem.</w:t>
      </w:r>
    </w:p>
    <w:p w14:paraId="566D0D84" w14:textId="77777777" w:rsidR="00EB3A49" w:rsidRPr="008B64F1" w:rsidRDefault="00EB3A49" w:rsidP="00EB3A49">
      <w:pPr>
        <w:pStyle w:val="ListParagraph"/>
        <w:numPr>
          <w:ilvl w:val="0"/>
          <w:numId w:val="8"/>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Advance Case Planning: Facilitate development of an appropriate case plan.</w:t>
      </w:r>
    </w:p>
    <w:p w14:paraId="30AC759E" w14:textId="2B1073E8" w:rsidR="00EB3A49" w:rsidRPr="008B64F1" w:rsidRDefault="00EB3A49" w:rsidP="00EB3A49">
      <w:pPr>
        <w:pStyle w:val="ListParagraph"/>
        <w:numPr>
          <w:ilvl w:val="0"/>
          <w:numId w:val="8"/>
        </w:numPr>
        <w:jc w:val="both"/>
        <w:rPr>
          <w:rFonts w:ascii="Avenir Next LT Pro" w:eastAsia="Times New Roman" w:hAnsi="Avenir Next LT Pro" w:cs="Times New Roman"/>
          <w:i/>
          <w:iCs/>
          <w:color w:val="000000"/>
          <w:sz w:val="24"/>
          <w:szCs w:val="24"/>
        </w:rPr>
      </w:pPr>
      <w:r w:rsidRPr="008B64F1">
        <w:rPr>
          <w:rFonts w:ascii="Avenir Next LT Pro" w:eastAsia="Times New Roman" w:hAnsi="Avenir Next LT Pro" w:cs="Times New Roman"/>
          <w:i/>
          <w:iCs/>
          <w:color w:val="000000"/>
          <w:sz w:val="24"/>
          <w:szCs w:val="24"/>
        </w:rPr>
        <w:t xml:space="preserve">Develop Case Theory: Develop an active and forward-looking theory of the case. What is going on here? Adopt, and maybe rule-out, </w:t>
      </w:r>
      <w:proofErr w:type="gramStart"/>
      <w:r w:rsidRPr="008B64F1">
        <w:rPr>
          <w:rFonts w:ascii="Avenir Next LT Pro" w:eastAsia="Times New Roman" w:hAnsi="Avenir Next LT Pro" w:cs="Times New Roman"/>
          <w:i/>
          <w:iCs/>
          <w:color w:val="000000"/>
          <w:sz w:val="24"/>
          <w:szCs w:val="24"/>
        </w:rPr>
        <w:t>alternative</w:t>
      </w:r>
      <w:proofErr w:type="gramEnd"/>
      <w:r w:rsidRPr="008B64F1">
        <w:rPr>
          <w:rFonts w:ascii="Avenir Next LT Pro" w:eastAsia="Times New Roman" w:hAnsi="Avenir Next LT Pro" w:cs="Times New Roman"/>
          <w:i/>
          <w:iCs/>
          <w:color w:val="000000"/>
          <w:sz w:val="24"/>
          <w:szCs w:val="24"/>
        </w:rPr>
        <w:t xml:space="preserve"> and tentative theories of the case. Provides force and direction to the advocacy. (Drive the bus.).</w:t>
      </w:r>
    </w:p>
    <w:p w14:paraId="6329011E" w14:textId="77777777" w:rsidR="00EB3A49" w:rsidRPr="000D491A" w:rsidRDefault="00EB3A49" w:rsidP="00EB3A49">
      <w:pPr>
        <w:pStyle w:val="ListParagraph"/>
        <w:numPr>
          <w:ilvl w:val="0"/>
          <w:numId w:val="8"/>
        </w:numPr>
        <w:jc w:val="both"/>
        <w:rPr>
          <w:rFonts w:ascii="Avenir Next LT Pro" w:eastAsia="Times New Roman" w:hAnsi="Avenir Next LT Pro" w:cs="Times New Roman"/>
          <w:b/>
          <w:bCs/>
          <w:color w:val="000000"/>
          <w:sz w:val="24"/>
          <w:szCs w:val="24"/>
        </w:rPr>
      </w:pPr>
      <w:r w:rsidRPr="008B64F1">
        <w:rPr>
          <w:rFonts w:ascii="Avenir Next LT Pro" w:eastAsia="Times New Roman" w:hAnsi="Avenir Next LT Pro" w:cs="Times New Roman"/>
          <w:i/>
          <w:iCs/>
          <w:color w:val="000000"/>
          <w:sz w:val="24"/>
          <w:szCs w:val="24"/>
        </w:rPr>
        <w:t>Advocate Effectively: Use advocacy corollaries in meeting a child's needs that stress problem-solving and non-adversarial approaches - but which include traditional adversarial modes when appropriate.</w:t>
      </w:r>
      <w:r>
        <w:rPr>
          <w:rStyle w:val="FootnoteReference"/>
          <w:rFonts w:ascii="Avenir Next LT Pro" w:eastAsia="Times New Roman" w:hAnsi="Avenir Next LT Pro" w:cs="Times New Roman"/>
          <w:color w:val="000000"/>
          <w:sz w:val="24"/>
          <w:szCs w:val="24"/>
        </w:rPr>
        <w:footnoteReference w:id="8"/>
      </w:r>
      <w:r w:rsidRPr="000D491A">
        <w:rPr>
          <w:rFonts w:ascii="Avenir Next LT Pro" w:eastAsia="Times New Roman" w:hAnsi="Avenir Next LT Pro" w:cs="Times New Roman"/>
          <w:color w:val="000000"/>
          <w:sz w:val="24"/>
          <w:szCs w:val="24"/>
        </w:rPr>
        <w:cr/>
      </w:r>
    </w:p>
    <w:p w14:paraId="5F9FFED4" w14:textId="57AEDC7D" w:rsidR="00332D8F" w:rsidRPr="00DA3BF8" w:rsidRDefault="00DA3BF8" w:rsidP="00332D8F">
      <w:pPr>
        <w:jc w:val="both"/>
        <w:rPr>
          <w:rFonts w:ascii="Avenir Next LT Pro" w:hAnsi="Avenir Next LT Pro"/>
          <w:b/>
          <w:bCs/>
          <w:sz w:val="24"/>
          <w:szCs w:val="24"/>
        </w:rPr>
      </w:pPr>
      <w:r w:rsidRPr="00DA3BF8">
        <w:rPr>
          <w:rFonts w:ascii="Avenir Next LT Pro" w:hAnsi="Avenir Next LT Pro"/>
          <w:b/>
          <w:bCs/>
          <w:sz w:val="24"/>
          <w:szCs w:val="24"/>
        </w:rPr>
        <w:t>What is the role of a GAL?</w:t>
      </w:r>
    </w:p>
    <w:p w14:paraId="1ED1AA8D" w14:textId="77777777" w:rsidR="00D25C39" w:rsidRDefault="00D25C39" w:rsidP="00D25C39">
      <w:pPr>
        <w:jc w:val="both"/>
        <w:rPr>
          <w:rFonts w:ascii="Avenir Next LT Pro" w:hAnsi="Avenir Next LT Pro"/>
          <w:i/>
          <w:iCs/>
          <w:sz w:val="24"/>
          <w:szCs w:val="24"/>
        </w:rPr>
      </w:pPr>
    </w:p>
    <w:p w14:paraId="3FC38686" w14:textId="4C0E05AE" w:rsidR="003B58D8" w:rsidRDefault="00F328DF" w:rsidP="00D25C39">
      <w:pPr>
        <w:jc w:val="both"/>
        <w:rPr>
          <w:rFonts w:ascii="Avenir Next LT Pro" w:hAnsi="Avenir Next LT Pro"/>
          <w:sz w:val="24"/>
          <w:szCs w:val="24"/>
        </w:rPr>
      </w:pPr>
      <w:r>
        <w:rPr>
          <w:rFonts w:ascii="Avenir Next LT Pro" w:hAnsi="Avenir Next LT Pro"/>
          <w:sz w:val="24"/>
          <w:szCs w:val="24"/>
        </w:rPr>
        <w:t>Whe</w:t>
      </w:r>
      <w:r w:rsidR="00561078">
        <w:rPr>
          <w:rFonts w:ascii="Avenir Next LT Pro" w:hAnsi="Avenir Next LT Pro"/>
          <w:sz w:val="24"/>
          <w:szCs w:val="24"/>
        </w:rPr>
        <w:t>n</w:t>
      </w:r>
      <w:r>
        <w:rPr>
          <w:rFonts w:ascii="Avenir Next LT Pro" w:hAnsi="Avenir Next LT Pro"/>
          <w:sz w:val="24"/>
          <w:szCs w:val="24"/>
        </w:rPr>
        <w:t xml:space="preserve"> children are appointed GALs, </w:t>
      </w:r>
      <w:r w:rsidR="00BC5396">
        <w:rPr>
          <w:rFonts w:ascii="Avenir Next LT Pro" w:hAnsi="Avenir Next LT Pro"/>
          <w:sz w:val="24"/>
          <w:szCs w:val="24"/>
        </w:rPr>
        <w:t>m</w:t>
      </w:r>
      <w:r w:rsidR="008B7FA5">
        <w:rPr>
          <w:rFonts w:ascii="Avenir Next LT Pro" w:hAnsi="Avenir Next LT Pro"/>
          <w:sz w:val="24"/>
          <w:szCs w:val="24"/>
        </w:rPr>
        <w:t xml:space="preserve">any </w:t>
      </w:r>
      <w:r w:rsidR="00B63980">
        <w:rPr>
          <w:rFonts w:ascii="Avenir Next LT Pro" w:hAnsi="Avenir Next LT Pro"/>
          <w:sz w:val="24"/>
          <w:szCs w:val="24"/>
        </w:rPr>
        <w:t xml:space="preserve">wrongfully assume that </w:t>
      </w:r>
      <w:r w:rsidR="00AA1857">
        <w:rPr>
          <w:rFonts w:ascii="Avenir Next LT Pro" w:hAnsi="Avenir Next LT Pro"/>
          <w:sz w:val="24"/>
          <w:szCs w:val="24"/>
        </w:rPr>
        <w:t xml:space="preserve">the </w:t>
      </w:r>
      <w:r w:rsidR="00B63980">
        <w:rPr>
          <w:rFonts w:ascii="Avenir Next LT Pro" w:hAnsi="Avenir Next LT Pro"/>
          <w:sz w:val="24"/>
          <w:szCs w:val="24"/>
        </w:rPr>
        <w:t>children</w:t>
      </w:r>
      <w:r w:rsidR="00AA1857">
        <w:rPr>
          <w:rFonts w:ascii="Avenir Next LT Pro" w:hAnsi="Avenir Next LT Pro"/>
          <w:sz w:val="24"/>
          <w:szCs w:val="24"/>
        </w:rPr>
        <w:t xml:space="preserve"> </w:t>
      </w:r>
      <w:r w:rsidR="00B63980">
        <w:rPr>
          <w:rFonts w:ascii="Avenir Next LT Pro" w:hAnsi="Avenir Next LT Pro"/>
          <w:sz w:val="24"/>
          <w:szCs w:val="24"/>
        </w:rPr>
        <w:t xml:space="preserve">are represented </w:t>
      </w:r>
      <w:r w:rsidR="008A1535">
        <w:rPr>
          <w:rFonts w:ascii="Avenir Next LT Pro" w:hAnsi="Avenir Next LT Pro"/>
          <w:sz w:val="24"/>
          <w:szCs w:val="24"/>
        </w:rPr>
        <w:t>by an attorney</w:t>
      </w:r>
      <w:r w:rsidR="00404319">
        <w:rPr>
          <w:rFonts w:ascii="Avenir Next LT Pro" w:hAnsi="Avenir Next LT Pro"/>
          <w:sz w:val="24"/>
          <w:szCs w:val="24"/>
        </w:rPr>
        <w:t xml:space="preserve"> zealously </w:t>
      </w:r>
      <w:r w:rsidR="00F76464">
        <w:rPr>
          <w:rFonts w:ascii="Avenir Next LT Pro" w:hAnsi="Avenir Next LT Pro"/>
          <w:sz w:val="24"/>
          <w:szCs w:val="24"/>
        </w:rPr>
        <w:t xml:space="preserve">arguing </w:t>
      </w:r>
      <w:r w:rsidR="00404319">
        <w:rPr>
          <w:rFonts w:ascii="Avenir Next LT Pro" w:hAnsi="Avenir Next LT Pro"/>
          <w:sz w:val="24"/>
          <w:szCs w:val="24"/>
        </w:rPr>
        <w:t>a client</w:t>
      </w:r>
      <w:r w:rsidR="006F0F71">
        <w:rPr>
          <w:rFonts w:ascii="Avenir Next LT Pro" w:hAnsi="Avenir Next LT Pro"/>
          <w:sz w:val="24"/>
          <w:szCs w:val="24"/>
        </w:rPr>
        <w:t>'</w:t>
      </w:r>
      <w:r w:rsidR="00404319">
        <w:rPr>
          <w:rFonts w:ascii="Avenir Next LT Pro" w:hAnsi="Avenir Next LT Pro"/>
          <w:sz w:val="24"/>
          <w:szCs w:val="24"/>
        </w:rPr>
        <w:t xml:space="preserve">s </w:t>
      </w:r>
      <w:r w:rsidR="00D24B78">
        <w:rPr>
          <w:rFonts w:ascii="Avenir Next LT Pro" w:hAnsi="Avenir Next LT Pro"/>
          <w:sz w:val="24"/>
          <w:szCs w:val="24"/>
        </w:rPr>
        <w:t xml:space="preserve">position </w:t>
      </w:r>
      <w:r w:rsidR="00404319">
        <w:rPr>
          <w:rFonts w:ascii="Avenir Next LT Pro" w:hAnsi="Avenir Next LT Pro"/>
          <w:sz w:val="24"/>
          <w:szCs w:val="24"/>
        </w:rPr>
        <w:t>in court</w:t>
      </w:r>
      <w:r w:rsidR="00561078">
        <w:rPr>
          <w:rFonts w:ascii="Avenir Next LT Pro" w:hAnsi="Avenir Next LT Pro"/>
          <w:sz w:val="24"/>
          <w:szCs w:val="24"/>
        </w:rPr>
        <w:t xml:space="preserve"> and holding the system accountable</w:t>
      </w:r>
      <w:r w:rsidR="00D24B78">
        <w:rPr>
          <w:rFonts w:ascii="Avenir Next LT Pro" w:hAnsi="Avenir Next LT Pro"/>
          <w:sz w:val="24"/>
          <w:szCs w:val="24"/>
        </w:rPr>
        <w:t>.</w:t>
      </w:r>
      <w:r w:rsidR="00404319">
        <w:rPr>
          <w:rFonts w:ascii="Avenir Next LT Pro" w:hAnsi="Avenir Next LT Pro"/>
          <w:sz w:val="24"/>
          <w:szCs w:val="24"/>
        </w:rPr>
        <w:t xml:space="preserve"> </w:t>
      </w:r>
      <w:r w:rsidR="00146C50">
        <w:rPr>
          <w:rFonts w:ascii="Avenir Next LT Pro" w:hAnsi="Avenir Next LT Pro"/>
          <w:sz w:val="24"/>
          <w:szCs w:val="24"/>
        </w:rPr>
        <w:t>However, this is not the case</w:t>
      </w:r>
      <w:r w:rsidR="00F76464">
        <w:rPr>
          <w:rFonts w:ascii="Avenir Next LT Pro" w:hAnsi="Avenir Next LT Pro"/>
          <w:sz w:val="24"/>
          <w:szCs w:val="24"/>
        </w:rPr>
        <w:t xml:space="preserve"> </w:t>
      </w:r>
      <w:r w:rsidR="008D7E58">
        <w:rPr>
          <w:rFonts w:ascii="Avenir Next LT Pro" w:hAnsi="Avenir Next LT Pro"/>
          <w:sz w:val="24"/>
          <w:szCs w:val="24"/>
        </w:rPr>
        <w:t>for children represented by GALs in CINC proceedings</w:t>
      </w:r>
      <w:r w:rsidR="00146C50">
        <w:rPr>
          <w:rFonts w:ascii="Avenir Next LT Pro" w:hAnsi="Avenir Next LT Pro"/>
          <w:sz w:val="24"/>
          <w:szCs w:val="24"/>
        </w:rPr>
        <w:t xml:space="preserve">. </w:t>
      </w:r>
      <w:r w:rsidR="00D24B78">
        <w:rPr>
          <w:rFonts w:ascii="Avenir Next LT Pro" w:hAnsi="Avenir Next LT Pro"/>
          <w:sz w:val="24"/>
          <w:szCs w:val="24"/>
        </w:rPr>
        <w:t xml:space="preserve">In fact, Kansas </w:t>
      </w:r>
      <w:r w:rsidR="008022C0">
        <w:rPr>
          <w:rFonts w:ascii="Avenir Next LT Pro" w:hAnsi="Avenir Next LT Pro"/>
          <w:sz w:val="24"/>
          <w:szCs w:val="24"/>
        </w:rPr>
        <w:t>statute may make this misconception even more confusing.</w:t>
      </w:r>
      <w:r w:rsidR="00EA6E88">
        <w:rPr>
          <w:rStyle w:val="FootnoteReference"/>
          <w:rFonts w:ascii="Avenir Next LT Pro" w:hAnsi="Avenir Next LT Pro"/>
          <w:sz w:val="24"/>
          <w:szCs w:val="24"/>
        </w:rPr>
        <w:footnoteReference w:id="9"/>
      </w:r>
      <w:r w:rsidR="00260706">
        <w:rPr>
          <w:rFonts w:ascii="Avenir Next LT Pro" w:hAnsi="Avenir Next LT Pro"/>
          <w:sz w:val="24"/>
          <w:szCs w:val="24"/>
        </w:rPr>
        <w:t xml:space="preserve"> </w:t>
      </w:r>
    </w:p>
    <w:p w14:paraId="202086B2" w14:textId="77777777" w:rsidR="00E250A0" w:rsidRDefault="00E250A0" w:rsidP="00D25C39">
      <w:pPr>
        <w:jc w:val="both"/>
        <w:rPr>
          <w:rFonts w:ascii="Avenir Next LT Pro" w:hAnsi="Avenir Next LT Pro"/>
          <w:sz w:val="24"/>
          <w:szCs w:val="24"/>
        </w:rPr>
      </w:pPr>
    </w:p>
    <w:p w14:paraId="12DC398D" w14:textId="13D9CD14" w:rsidR="007703A1" w:rsidRDefault="00AB3EFC" w:rsidP="00D25C39">
      <w:pPr>
        <w:jc w:val="both"/>
        <w:rPr>
          <w:rFonts w:ascii="Avenir Next LT Pro" w:hAnsi="Avenir Next LT Pro"/>
          <w:sz w:val="24"/>
          <w:szCs w:val="24"/>
        </w:rPr>
      </w:pPr>
      <w:r>
        <w:rPr>
          <w:rFonts w:ascii="Avenir Next LT Pro" w:hAnsi="Avenir Next LT Pro"/>
          <w:sz w:val="24"/>
          <w:szCs w:val="24"/>
        </w:rPr>
        <w:t xml:space="preserve">GALs are </w:t>
      </w:r>
      <w:r w:rsidR="00D15788">
        <w:rPr>
          <w:rFonts w:ascii="Avenir Next LT Pro" w:hAnsi="Avenir Next LT Pro"/>
          <w:sz w:val="24"/>
          <w:szCs w:val="24"/>
        </w:rPr>
        <w:t>independent investigators.</w:t>
      </w:r>
      <w:r w:rsidR="00B84578">
        <w:rPr>
          <w:rStyle w:val="FootnoteReference"/>
          <w:rFonts w:ascii="Avenir Next LT Pro" w:hAnsi="Avenir Next LT Pro"/>
          <w:sz w:val="24"/>
          <w:szCs w:val="24"/>
        </w:rPr>
        <w:footnoteReference w:id="10"/>
      </w:r>
      <w:r w:rsidR="00D15788">
        <w:rPr>
          <w:rFonts w:ascii="Avenir Next LT Pro" w:hAnsi="Avenir Next LT Pro"/>
          <w:sz w:val="24"/>
          <w:szCs w:val="24"/>
        </w:rPr>
        <w:t xml:space="preserve"> They </w:t>
      </w:r>
      <w:r w:rsidR="00E047BB">
        <w:rPr>
          <w:rFonts w:ascii="Avenir Next LT Pro" w:hAnsi="Avenir Next LT Pro"/>
          <w:sz w:val="24"/>
          <w:szCs w:val="24"/>
        </w:rPr>
        <w:t>review documents and record</w:t>
      </w:r>
      <w:r w:rsidR="001E3467">
        <w:rPr>
          <w:rFonts w:ascii="Avenir Next LT Pro" w:hAnsi="Avenir Next LT Pro"/>
          <w:sz w:val="24"/>
          <w:szCs w:val="24"/>
        </w:rPr>
        <w:t>s</w:t>
      </w:r>
      <w:r w:rsidR="008F052E">
        <w:rPr>
          <w:rFonts w:ascii="Avenir Next LT Pro" w:hAnsi="Avenir Next LT Pro"/>
          <w:sz w:val="24"/>
          <w:szCs w:val="24"/>
        </w:rPr>
        <w:t xml:space="preserve"> and</w:t>
      </w:r>
      <w:r w:rsidR="00E047BB">
        <w:rPr>
          <w:rFonts w:ascii="Avenir Next LT Pro" w:hAnsi="Avenir Next LT Pro"/>
          <w:sz w:val="24"/>
          <w:szCs w:val="24"/>
        </w:rPr>
        <w:t xml:space="preserve"> interview </w:t>
      </w:r>
      <w:r w:rsidR="002E1216">
        <w:rPr>
          <w:rFonts w:ascii="Avenir Next LT Pro" w:hAnsi="Avenir Next LT Pro"/>
          <w:sz w:val="24"/>
          <w:szCs w:val="24"/>
        </w:rPr>
        <w:t>individuals involved</w:t>
      </w:r>
      <w:r w:rsidR="008F052E">
        <w:rPr>
          <w:rFonts w:ascii="Avenir Next LT Pro" w:hAnsi="Avenir Next LT Pro"/>
          <w:sz w:val="24"/>
          <w:szCs w:val="24"/>
        </w:rPr>
        <w:t xml:space="preserve"> in the case</w:t>
      </w:r>
      <w:r w:rsidR="001E3467">
        <w:rPr>
          <w:rFonts w:ascii="Avenir Next LT Pro" w:hAnsi="Avenir Next LT Pro"/>
          <w:sz w:val="24"/>
          <w:szCs w:val="24"/>
        </w:rPr>
        <w:t>.</w:t>
      </w:r>
      <w:r w:rsidR="002E1216">
        <w:rPr>
          <w:rStyle w:val="FootnoteReference"/>
          <w:rFonts w:ascii="Avenir Next LT Pro" w:hAnsi="Avenir Next LT Pro"/>
          <w:sz w:val="24"/>
          <w:szCs w:val="24"/>
        </w:rPr>
        <w:footnoteReference w:id="11"/>
      </w:r>
      <w:r w:rsidR="007703A1">
        <w:rPr>
          <w:rFonts w:ascii="Avenir Next LT Pro" w:hAnsi="Avenir Next LT Pro"/>
          <w:sz w:val="24"/>
          <w:szCs w:val="24"/>
        </w:rPr>
        <w:t xml:space="preserve"> </w:t>
      </w:r>
      <w:r w:rsidR="001E3467">
        <w:rPr>
          <w:rFonts w:ascii="Avenir Next LT Pro" w:hAnsi="Avenir Next LT Pro"/>
          <w:sz w:val="24"/>
          <w:szCs w:val="24"/>
        </w:rPr>
        <w:t xml:space="preserve">Ultimately, they </w:t>
      </w:r>
      <w:r w:rsidR="00281EFD">
        <w:rPr>
          <w:rFonts w:ascii="Avenir Next LT Pro" w:hAnsi="Avenir Next LT Pro"/>
          <w:sz w:val="24"/>
          <w:szCs w:val="24"/>
        </w:rPr>
        <w:t xml:space="preserve">form an opinion as to </w:t>
      </w:r>
      <w:r w:rsidR="00241455">
        <w:rPr>
          <w:rFonts w:ascii="Avenir Next LT Pro" w:hAnsi="Avenir Next LT Pro"/>
          <w:sz w:val="24"/>
          <w:szCs w:val="24"/>
        </w:rPr>
        <w:t>what they believe is in</w:t>
      </w:r>
      <w:r w:rsidR="002738DC">
        <w:rPr>
          <w:rFonts w:ascii="Avenir Next LT Pro" w:hAnsi="Avenir Next LT Pro"/>
          <w:sz w:val="24"/>
          <w:szCs w:val="24"/>
        </w:rPr>
        <w:t xml:space="preserve"> the best </w:t>
      </w:r>
      <w:r w:rsidR="00DF6E9E">
        <w:rPr>
          <w:rFonts w:ascii="Avenir Next LT Pro" w:hAnsi="Avenir Next LT Pro"/>
          <w:sz w:val="24"/>
          <w:szCs w:val="24"/>
        </w:rPr>
        <w:t>interest</w:t>
      </w:r>
      <w:r w:rsidR="000958C2">
        <w:rPr>
          <w:rFonts w:ascii="Avenir Next LT Pro" w:hAnsi="Avenir Next LT Pro"/>
          <w:sz w:val="24"/>
          <w:szCs w:val="24"/>
        </w:rPr>
        <w:t>s</w:t>
      </w:r>
      <w:r w:rsidR="002738DC">
        <w:rPr>
          <w:rFonts w:ascii="Avenir Next LT Pro" w:hAnsi="Avenir Next LT Pro"/>
          <w:sz w:val="24"/>
          <w:szCs w:val="24"/>
        </w:rPr>
        <w:t xml:space="preserve"> of the child</w:t>
      </w:r>
      <w:r w:rsidR="001E3467">
        <w:rPr>
          <w:rFonts w:ascii="Avenir Next LT Pro" w:hAnsi="Avenir Next LT Pro"/>
          <w:sz w:val="24"/>
          <w:szCs w:val="24"/>
        </w:rPr>
        <w:t xml:space="preserve"> </w:t>
      </w:r>
      <w:r w:rsidR="00281EFD">
        <w:rPr>
          <w:rFonts w:ascii="Avenir Next LT Pro" w:hAnsi="Avenir Next LT Pro"/>
          <w:sz w:val="24"/>
          <w:szCs w:val="24"/>
        </w:rPr>
        <w:t>and</w:t>
      </w:r>
      <w:r w:rsidR="00561078">
        <w:rPr>
          <w:rFonts w:ascii="Avenir Next LT Pro" w:hAnsi="Avenir Next LT Pro"/>
          <w:sz w:val="24"/>
          <w:szCs w:val="24"/>
        </w:rPr>
        <w:t xml:space="preserve"> </w:t>
      </w:r>
      <w:r w:rsidR="00281EFD">
        <w:rPr>
          <w:rFonts w:ascii="Avenir Next LT Pro" w:hAnsi="Avenir Next LT Pro"/>
          <w:sz w:val="24"/>
          <w:szCs w:val="24"/>
        </w:rPr>
        <w:t xml:space="preserve">then </w:t>
      </w:r>
      <w:r w:rsidR="006F0F71">
        <w:rPr>
          <w:rFonts w:ascii="Avenir Next LT Pro" w:hAnsi="Avenir Next LT Pro"/>
          <w:sz w:val="24"/>
          <w:szCs w:val="24"/>
        </w:rPr>
        <w:t>"</w:t>
      </w:r>
      <w:r w:rsidR="0073331E">
        <w:rPr>
          <w:rFonts w:ascii="Avenir Next LT Pro" w:hAnsi="Avenir Next LT Pro"/>
          <w:sz w:val="24"/>
          <w:szCs w:val="24"/>
        </w:rPr>
        <w:t>vigorously</w:t>
      </w:r>
      <w:r w:rsidR="006F0F71">
        <w:rPr>
          <w:rFonts w:ascii="Avenir Next LT Pro" w:hAnsi="Avenir Next LT Pro"/>
          <w:sz w:val="24"/>
          <w:szCs w:val="24"/>
        </w:rPr>
        <w:t>"</w:t>
      </w:r>
      <w:r w:rsidR="0073331E">
        <w:rPr>
          <w:rFonts w:ascii="Avenir Next LT Pro" w:hAnsi="Avenir Next LT Pro"/>
          <w:sz w:val="24"/>
          <w:szCs w:val="24"/>
        </w:rPr>
        <w:t xml:space="preserve"> advocat</w:t>
      </w:r>
      <w:r w:rsidR="001E3467">
        <w:rPr>
          <w:rFonts w:ascii="Avenir Next LT Pro" w:hAnsi="Avenir Next LT Pro"/>
          <w:sz w:val="24"/>
          <w:szCs w:val="24"/>
        </w:rPr>
        <w:t>e</w:t>
      </w:r>
      <w:r w:rsidR="0073331E">
        <w:rPr>
          <w:rFonts w:ascii="Avenir Next LT Pro" w:hAnsi="Avenir Next LT Pro"/>
          <w:sz w:val="24"/>
          <w:szCs w:val="24"/>
        </w:rPr>
        <w:t xml:space="preserve"> for and </w:t>
      </w:r>
      <w:r w:rsidR="001D5141">
        <w:rPr>
          <w:rFonts w:ascii="Avenir Next LT Pro" w:hAnsi="Avenir Next LT Pro"/>
          <w:sz w:val="24"/>
          <w:szCs w:val="24"/>
        </w:rPr>
        <w:t>represent</w:t>
      </w:r>
      <w:r w:rsidR="00776896">
        <w:rPr>
          <w:rFonts w:ascii="Avenir Next LT Pro" w:hAnsi="Avenir Next LT Pro"/>
          <w:sz w:val="24"/>
          <w:szCs w:val="24"/>
        </w:rPr>
        <w:t xml:space="preserve"> </w:t>
      </w:r>
      <w:r w:rsidR="00776896" w:rsidRPr="00561078">
        <w:rPr>
          <w:rFonts w:ascii="Avenir Next LT Pro" w:hAnsi="Avenir Next LT Pro"/>
          <w:sz w:val="24"/>
          <w:szCs w:val="24"/>
          <w:u w:val="single"/>
        </w:rPr>
        <w:t>that position</w:t>
      </w:r>
      <w:r w:rsidR="001D5141">
        <w:rPr>
          <w:rFonts w:ascii="Avenir Next LT Pro" w:hAnsi="Avenir Next LT Pro"/>
          <w:sz w:val="24"/>
          <w:szCs w:val="24"/>
        </w:rPr>
        <w:t>.</w:t>
      </w:r>
      <w:r w:rsidR="001D5141">
        <w:rPr>
          <w:rStyle w:val="FootnoteReference"/>
          <w:rFonts w:ascii="Avenir Next LT Pro" w:hAnsi="Avenir Next LT Pro"/>
          <w:sz w:val="24"/>
          <w:szCs w:val="24"/>
        </w:rPr>
        <w:footnoteReference w:id="12"/>
      </w:r>
      <w:r w:rsidR="001D5141">
        <w:rPr>
          <w:rFonts w:ascii="Avenir Next LT Pro" w:hAnsi="Avenir Next LT Pro"/>
          <w:sz w:val="24"/>
          <w:szCs w:val="24"/>
        </w:rPr>
        <w:t xml:space="preserve"> </w:t>
      </w:r>
    </w:p>
    <w:p w14:paraId="19C38B2B" w14:textId="77777777" w:rsidR="009F7DB2" w:rsidRDefault="009F7DB2" w:rsidP="00D25C39">
      <w:pPr>
        <w:jc w:val="both"/>
        <w:rPr>
          <w:rFonts w:ascii="Avenir Next LT Pro" w:hAnsi="Avenir Next LT Pro"/>
          <w:sz w:val="24"/>
          <w:szCs w:val="24"/>
        </w:rPr>
      </w:pPr>
    </w:p>
    <w:p w14:paraId="0711C94D" w14:textId="22F1AED5" w:rsidR="00776896" w:rsidRDefault="00561078" w:rsidP="00D25C39">
      <w:pPr>
        <w:jc w:val="both"/>
        <w:rPr>
          <w:rFonts w:ascii="Avenir Next LT Pro" w:hAnsi="Avenir Next LT Pro"/>
          <w:sz w:val="24"/>
          <w:szCs w:val="24"/>
        </w:rPr>
      </w:pPr>
      <w:r>
        <w:rPr>
          <w:rFonts w:ascii="Avenir Next LT Pro" w:hAnsi="Avenir Next LT Pro"/>
          <w:sz w:val="24"/>
          <w:szCs w:val="24"/>
        </w:rPr>
        <w:t xml:space="preserve">In </w:t>
      </w:r>
      <w:r w:rsidR="009F7DB2">
        <w:rPr>
          <w:rFonts w:ascii="Avenir Next LT Pro" w:hAnsi="Avenir Next LT Pro"/>
          <w:sz w:val="24"/>
          <w:szCs w:val="24"/>
        </w:rPr>
        <w:t xml:space="preserve">Kansas, </w:t>
      </w:r>
      <w:r w:rsidR="00A04FF9">
        <w:rPr>
          <w:rFonts w:ascii="Avenir Next LT Pro" w:hAnsi="Avenir Next LT Pro"/>
          <w:sz w:val="24"/>
          <w:szCs w:val="24"/>
        </w:rPr>
        <w:t xml:space="preserve">the </w:t>
      </w:r>
      <w:r w:rsidR="008179CC">
        <w:rPr>
          <w:rFonts w:ascii="Avenir Next LT Pro" w:hAnsi="Avenir Next LT Pro"/>
          <w:sz w:val="24"/>
          <w:szCs w:val="24"/>
        </w:rPr>
        <w:t>line between GALs and client-directed counsel is blurrier</w:t>
      </w:r>
      <w:r w:rsidR="001E309C">
        <w:rPr>
          <w:rFonts w:ascii="Avenir Next LT Pro" w:hAnsi="Avenir Next LT Pro"/>
          <w:sz w:val="24"/>
          <w:szCs w:val="24"/>
        </w:rPr>
        <w:t xml:space="preserve"> than in other states</w:t>
      </w:r>
      <w:r>
        <w:rPr>
          <w:rFonts w:ascii="Avenir Next LT Pro" w:hAnsi="Avenir Next LT Pro"/>
          <w:sz w:val="24"/>
          <w:szCs w:val="24"/>
        </w:rPr>
        <w:t>,</w:t>
      </w:r>
      <w:r w:rsidR="008179CC">
        <w:rPr>
          <w:rFonts w:ascii="Avenir Next LT Pro" w:hAnsi="Avenir Next LT Pro"/>
          <w:sz w:val="24"/>
          <w:szCs w:val="24"/>
        </w:rPr>
        <w:t xml:space="preserve"> and </w:t>
      </w:r>
      <w:r>
        <w:rPr>
          <w:rFonts w:ascii="Avenir Next LT Pro" w:hAnsi="Avenir Next LT Pro"/>
          <w:sz w:val="24"/>
          <w:szCs w:val="24"/>
        </w:rPr>
        <w:t xml:space="preserve">it </w:t>
      </w:r>
      <w:r w:rsidR="008179CC">
        <w:rPr>
          <w:rFonts w:ascii="Avenir Next LT Pro" w:hAnsi="Avenir Next LT Pro"/>
          <w:sz w:val="24"/>
          <w:szCs w:val="24"/>
        </w:rPr>
        <w:t xml:space="preserve">can result in even more confusion. For example, </w:t>
      </w:r>
      <w:r w:rsidR="004B27FD">
        <w:rPr>
          <w:rFonts w:ascii="Avenir Next LT Pro" w:hAnsi="Avenir Next LT Pro"/>
          <w:sz w:val="24"/>
          <w:szCs w:val="24"/>
        </w:rPr>
        <w:t>GALs</w:t>
      </w:r>
      <w:r w:rsidR="00D01CED">
        <w:rPr>
          <w:rFonts w:ascii="Avenir Next LT Pro" w:hAnsi="Avenir Next LT Pro"/>
          <w:sz w:val="24"/>
          <w:szCs w:val="24"/>
        </w:rPr>
        <w:t xml:space="preserve"> </w:t>
      </w:r>
      <w:r w:rsidR="004B27FD">
        <w:rPr>
          <w:rFonts w:ascii="Avenir Next LT Pro" w:hAnsi="Avenir Next LT Pro"/>
          <w:sz w:val="24"/>
          <w:szCs w:val="24"/>
        </w:rPr>
        <w:t xml:space="preserve">must </w:t>
      </w:r>
      <w:r w:rsidR="008C16C9">
        <w:rPr>
          <w:rFonts w:ascii="Avenir Next LT Pro" w:hAnsi="Avenir Next LT Pro"/>
          <w:sz w:val="24"/>
          <w:szCs w:val="24"/>
        </w:rPr>
        <w:t xml:space="preserve">file appropriate pleadings on </w:t>
      </w:r>
      <w:r w:rsidR="00347C73">
        <w:rPr>
          <w:rFonts w:ascii="Avenir Next LT Pro" w:hAnsi="Avenir Next LT Pro"/>
          <w:sz w:val="24"/>
          <w:szCs w:val="24"/>
        </w:rPr>
        <w:t>their behalf</w:t>
      </w:r>
      <w:r w:rsidR="008C16C9">
        <w:rPr>
          <w:rFonts w:ascii="Avenir Next LT Pro" w:hAnsi="Avenir Next LT Pro"/>
          <w:sz w:val="24"/>
          <w:szCs w:val="24"/>
        </w:rPr>
        <w:t xml:space="preserve"> </w:t>
      </w:r>
      <w:r w:rsidR="004B27FD">
        <w:rPr>
          <w:rFonts w:ascii="Avenir Next LT Pro" w:hAnsi="Avenir Next LT Pro"/>
          <w:sz w:val="24"/>
          <w:szCs w:val="24"/>
        </w:rPr>
        <w:t xml:space="preserve">and </w:t>
      </w:r>
      <w:r w:rsidR="00191595">
        <w:rPr>
          <w:rFonts w:ascii="Avenir Next LT Pro" w:hAnsi="Avenir Next LT Pro"/>
          <w:sz w:val="24"/>
          <w:szCs w:val="24"/>
        </w:rPr>
        <w:t>present relevant facts (</w:t>
      </w:r>
      <w:r w:rsidR="00385F4C">
        <w:rPr>
          <w:rFonts w:ascii="Avenir Next LT Pro" w:hAnsi="Avenir Next LT Pro"/>
          <w:sz w:val="24"/>
          <w:szCs w:val="24"/>
        </w:rPr>
        <w:t xml:space="preserve">including </w:t>
      </w:r>
      <w:r w:rsidR="00191595">
        <w:rPr>
          <w:rFonts w:ascii="Avenir Next LT Pro" w:hAnsi="Avenir Next LT Pro"/>
          <w:sz w:val="24"/>
          <w:szCs w:val="24"/>
        </w:rPr>
        <w:t>the child</w:t>
      </w:r>
      <w:r w:rsidR="006F0F71">
        <w:rPr>
          <w:rFonts w:ascii="Avenir Next LT Pro" w:hAnsi="Avenir Next LT Pro"/>
          <w:sz w:val="24"/>
          <w:szCs w:val="24"/>
        </w:rPr>
        <w:t>'</w:t>
      </w:r>
      <w:r w:rsidR="00191595">
        <w:rPr>
          <w:rFonts w:ascii="Avenir Next LT Pro" w:hAnsi="Avenir Next LT Pro"/>
          <w:sz w:val="24"/>
          <w:szCs w:val="24"/>
        </w:rPr>
        <w:t>s position).</w:t>
      </w:r>
      <w:r w:rsidR="008C16C9">
        <w:rPr>
          <w:rFonts w:ascii="Avenir Next LT Pro" w:hAnsi="Avenir Next LT Pro"/>
          <w:sz w:val="24"/>
          <w:szCs w:val="24"/>
        </w:rPr>
        <w:t xml:space="preserve"> </w:t>
      </w:r>
      <w:r w:rsidR="00223B4E">
        <w:rPr>
          <w:rFonts w:ascii="Avenir Next LT Pro" w:hAnsi="Avenir Next LT Pro"/>
          <w:sz w:val="24"/>
          <w:szCs w:val="24"/>
        </w:rPr>
        <w:t>Yet, they still don</w:t>
      </w:r>
      <w:r w:rsidR="006F0F71">
        <w:rPr>
          <w:rFonts w:ascii="Avenir Next LT Pro" w:hAnsi="Avenir Next LT Pro"/>
          <w:sz w:val="24"/>
          <w:szCs w:val="24"/>
        </w:rPr>
        <w:t>'</w:t>
      </w:r>
      <w:r w:rsidR="00223B4E">
        <w:rPr>
          <w:rFonts w:ascii="Avenir Next LT Pro" w:hAnsi="Avenir Next LT Pro"/>
          <w:sz w:val="24"/>
          <w:szCs w:val="24"/>
        </w:rPr>
        <w:t>t have the same ethical obligations to represent the child</w:t>
      </w:r>
      <w:r w:rsidR="006F0F71">
        <w:rPr>
          <w:rFonts w:ascii="Avenir Next LT Pro" w:hAnsi="Avenir Next LT Pro"/>
          <w:sz w:val="24"/>
          <w:szCs w:val="24"/>
        </w:rPr>
        <w:t>'</w:t>
      </w:r>
      <w:r w:rsidR="00347C73">
        <w:rPr>
          <w:rFonts w:ascii="Avenir Next LT Pro" w:hAnsi="Avenir Next LT Pro"/>
          <w:sz w:val="24"/>
          <w:szCs w:val="24"/>
        </w:rPr>
        <w:t>s position</w:t>
      </w:r>
      <w:r>
        <w:rPr>
          <w:rFonts w:ascii="Avenir Next LT Pro" w:hAnsi="Avenir Next LT Pro"/>
          <w:sz w:val="24"/>
          <w:szCs w:val="24"/>
        </w:rPr>
        <w:t xml:space="preserve"> and hold the system accountable</w:t>
      </w:r>
      <w:r w:rsidR="00223B4E">
        <w:rPr>
          <w:rFonts w:ascii="Avenir Next LT Pro" w:hAnsi="Avenir Next LT Pro"/>
          <w:sz w:val="24"/>
          <w:szCs w:val="24"/>
        </w:rPr>
        <w:t>.</w:t>
      </w:r>
    </w:p>
    <w:p w14:paraId="3369CF86" w14:textId="77777777" w:rsidR="00776896" w:rsidRDefault="00776896" w:rsidP="00D25C39">
      <w:pPr>
        <w:jc w:val="both"/>
        <w:rPr>
          <w:rFonts w:ascii="Avenir Next LT Pro" w:hAnsi="Avenir Next LT Pro"/>
          <w:sz w:val="24"/>
          <w:szCs w:val="24"/>
        </w:rPr>
      </w:pPr>
    </w:p>
    <w:p w14:paraId="17D20BED" w14:textId="491466F9" w:rsidR="009F7DB2" w:rsidRDefault="00691E11" w:rsidP="00D25C39">
      <w:pPr>
        <w:jc w:val="both"/>
        <w:rPr>
          <w:rFonts w:ascii="Avenir Next LT Pro" w:hAnsi="Avenir Next LT Pro"/>
          <w:sz w:val="24"/>
          <w:szCs w:val="24"/>
        </w:rPr>
      </w:pPr>
      <w:r>
        <w:rPr>
          <w:rFonts w:ascii="Avenir Next LT Pro" w:hAnsi="Avenir Next LT Pro"/>
          <w:sz w:val="24"/>
          <w:szCs w:val="24"/>
        </w:rPr>
        <w:lastRenderedPageBreak/>
        <w:t xml:space="preserve">In the event of a </w:t>
      </w:r>
      <w:r w:rsidR="00D5683C">
        <w:rPr>
          <w:rFonts w:ascii="Avenir Next LT Pro" w:hAnsi="Avenir Next LT Pro"/>
          <w:sz w:val="24"/>
          <w:szCs w:val="24"/>
        </w:rPr>
        <w:t>disagreement between a GAL</w:t>
      </w:r>
      <w:r>
        <w:rPr>
          <w:rFonts w:ascii="Avenir Next LT Pro" w:hAnsi="Avenir Next LT Pro"/>
          <w:sz w:val="24"/>
          <w:szCs w:val="24"/>
        </w:rPr>
        <w:t xml:space="preserve"> </w:t>
      </w:r>
      <w:r w:rsidR="00D5683C">
        <w:rPr>
          <w:rFonts w:ascii="Avenir Next LT Pro" w:hAnsi="Avenir Next LT Pro"/>
          <w:sz w:val="24"/>
          <w:szCs w:val="24"/>
        </w:rPr>
        <w:t xml:space="preserve">and the </w:t>
      </w:r>
      <w:r w:rsidR="00DE5571">
        <w:rPr>
          <w:rFonts w:ascii="Avenir Next LT Pro" w:hAnsi="Avenir Next LT Pro"/>
          <w:sz w:val="24"/>
          <w:szCs w:val="24"/>
        </w:rPr>
        <w:t>child</w:t>
      </w:r>
      <w:r w:rsidR="004C13C7">
        <w:rPr>
          <w:rFonts w:ascii="Avenir Next LT Pro" w:hAnsi="Avenir Next LT Pro"/>
          <w:sz w:val="24"/>
          <w:szCs w:val="24"/>
        </w:rPr>
        <w:t xml:space="preserve">, </w:t>
      </w:r>
      <w:r w:rsidR="001E309C">
        <w:rPr>
          <w:rFonts w:ascii="Avenir Next LT Pro" w:hAnsi="Avenir Next LT Pro"/>
          <w:sz w:val="24"/>
          <w:szCs w:val="24"/>
        </w:rPr>
        <w:t>the GAL must</w:t>
      </w:r>
      <w:r w:rsidR="004C13C7">
        <w:rPr>
          <w:rFonts w:ascii="Avenir Next LT Pro" w:hAnsi="Avenir Next LT Pro"/>
          <w:sz w:val="24"/>
          <w:szCs w:val="24"/>
        </w:rPr>
        <w:t xml:space="preserve"> </w:t>
      </w:r>
      <w:r w:rsidR="00DE5571">
        <w:rPr>
          <w:rFonts w:ascii="Avenir Next LT Pro" w:hAnsi="Avenir Next LT Pro"/>
          <w:sz w:val="24"/>
          <w:szCs w:val="24"/>
        </w:rPr>
        <w:t>inform the court of the disagreement</w:t>
      </w:r>
      <w:r w:rsidR="004C13C7">
        <w:rPr>
          <w:rFonts w:ascii="Avenir Next LT Pro" w:hAnsi="Avenir Next LT Pro"/>
          <w:sz w:val="24"/>
          <w:szCs w:val="24"/>
        </w:rPr>
        <w:t xml:space="preserve">. It is </w:t>
      </w:r>
      <w:r w:rsidR="00FF5CC6">
        <w:rPr>
          <w:rFonts w:ascii="Avenir Next LT Pro" w:hAnsi="Avenir Next LT Pro"/>
          <w:sz w:val="24"/>
          <w:szCs w:val="24"/>
        </w:rPr>
        <w:t xml:space="preserve">up to </w:t>
      </w:r>
      <w:r w:rsidR="00DE5571">
        <w:rPr>
          <w:rFonts w:ascii="Avenir Next LT Pro" w:hAnsi="Avenir Next LT Pro"/>
          <w:sz w:val="24"/>
          <w:szCs w:val="24"/>
        </w:rPr>
        <w:t xml:space="preserve">the court </w:t>
      </w:r>
      <w:r w:rsidR="00FF5CC6">
        <w:rPr>
          <w:rFonts w:ascii="Avenir Next LT Pro" w:hAnsi="Avenir Next LT Pro"/>
          <w:sz w:val="24"/>
          <w:szCs w:val="24"/>
        </w:rPr>
        <w:t xml:space="preserve">to decide </w:t>
      </w:r>
      <w:r w:rsidR="00DE5571">
        <w:rPr>
          <w:rFonts w:ascii="Avenir Next LT Pro" w:hAnsi="Avenir Next LT Pro"/>
          <w:sz w:val="24"/>
          <w:szCs w:val="24"/>
        </w:rPr>
        <w:t>to appoint an attorney to represent the child</w:t>
      </w:r>
      <w:r w:rsidR="006F0F71">
        <w:rPr>
          <w:rFonts w:ascii="Avenir Next LT Pro" w:hAnsi="Avenir Next LT Pro"/>
          <w:sz w:val="24"/>
          <w:szCs w:val="24"/>
        </w:rPr>
        <w:t>'</w:t>
      </w:r>
      <w:r w:rsidR="00DE5571">
        <w:rPr>
          <w:rFonts w:ascii="Avenir Next LT Pro" w:hAnsi="Avenir Next LT Pro"/>
          <w:sz w:val="24"/>
          <w:szCs w:val="24"/>
        </w:rPr>
        <w:t>s expressed wishes.</w:t>
      </w:r>
      <w:r w:rsidR="00111D0A">
        <w:rPr>
          <w:rStyle w:val="FootnoteReference"/>
          <w:rFonts w:ascii="Avenir Next LT Pro" w:hAnsi="Avenir Next LT Pro"/>
          <w:sz w:val="24"/>
          <w:szCs w:val="24"/>
        </w:rPr>
        <w:footnoteReference w:id="13"/>
      </w:r>
      <w:r w:rsidR="00DE5571">
        <w:rPr>
          <w:rFonts w:ascii="Avenir Next LT Pro" w:hAnsi="Avenir Next LT Pro"/>
          <w:sz w:val="24"/>
          <w:szCs w:val="24"/>
        </w:rPr>
        <w:t xml:space="preserve"> </w:t>
      </w:r>
    </w:p>
    <w:p w14:paraId="36C0FF85" w14:textId="77777777" w:rsidR="007F516C" w:rsidRDefault="007F516C" w:rsidP="00D25C39">
      <w:pPr>
        <w:jc w:val="both"/>
        <w:rPr>
          <w:rFonts w:ascii="Avenir Next LT Pro" w:hAnsi="Avenir Next LT Pro"/>
          <w:sz w:val="24"/>
          <w:szCs w:val="24"/>
        </w:rPr>
      </w:pPr>
    </w:p>
    <w:p w14:paraId="6A33C272" w14:textId="279E85F4" w:rsidR="00656D74" w:rsidRDefault="001E309C" w:rsidP="00A363D1">
      <w:pPr>
        <w:jc w:val="both"/>
        <w:rPr>
          <w:rFonts w:ascii="Avenir Next LT Pro" w:hAnsi="Avenir Next LT Pro"/>
          <w:sz w:val="24"/>
          <w:szCs w:val="24"/>
        </w:rPr>
      </w:pPr>
      <w:r>
        <w:rPr>
          <w:rFonts w:ascii="Avenir Next LT Pro" w:hAnsi="Avenir Next LT Pro"/>
          <w:sz w:val="24"/>
          <w:szCs w:val="24"/>
        </w:rPr>
        <w:t>T</w:t>
      </w:r>
      <w:r w:rsidR="00871806">
        <w:rPr>
          <w:rFonts w:ascii="Avenir Next LT Pro" w:hAnsi="Avenir Next LT Pro"/>
          <w:sz w:val="24"/>
          <w:szCs w:val="24"/>
        </w:rPr>
        <w:t xml:space="preserve">his means </w:t>
      </w:r>
      <w:r w:rsidR="00D926DB">
        <w:rPr>
          <w:rFonts w:ascii="Avenir Next LT Pro" w:hAnsi="Avenir Next LT Pro"/>
          <w:sz w:val="24"/>
          <w:szCs w:val="24"/>
        </w:rPr>
        <w:t>that, in</w:t>
      </w:r>
      <w:r w:rsidR="007F516C">
        <w:rPr>
          <w:rFonts w:ascii="Avenir Next LT Pro" w:hAnsi="Avenir Next LT Pro"/>
          <w:sz w:val="24"/>
          <w:szCs w:val="24"/>
        </w:rPr>
        <w:t xml:space="preserve"> practice, GALs function as </w:t>
      </w:r>
      <w:r w:rsidR="008F052E">
        <w:rPr>
          <w:rFonts w:ascii="Avenir Next LT Pro" w:hAnsi="Avenir Next LT Pro"/>
          <w:sz w:val="24"/>
          <w:szCs w:val="24"/>
        </w:rPr>
        <w:t>investigators</w:t>
      </w:r>
      <w:r w:rsidR="00A417C3">
        <w:rPr>
          <w:rFonts w:ascii="Avenir Next LT Pro" w:hAnsi="Avenir Next LT Pro"/>
          <w:sz w:val="24"/>
          <w:szCs w:val="24"/>
        </w:rPr>
        <w:t xml:space="preserve"> appointed to assist the court </w:t>
      </w:r>
      <w:r w:rsidR="00871806">
        <w:rPr>
          <w:rFonts w:ascii="Avenir Next LT Pro" w:hAnsi="Avenir Next LT Pro"/>
          <w:sz w:val="24"/>
          <w:szCs w:val="24"/>
        </w:rPr>
        <w:t>in deciding what is in the child</w:t>
      </w:r>
      <w:r w:rsidR="006F0F71">
        <w:rPr>
          <w:rFonts w:ascii="Avenir Next LT Pro" w:hAnsi="Avenir Next LT Pro"/>
          <w:sz w:val="24"/>
          <w:szCs w:val="24"/>
        </w:rPr>
        <w:t>'</w:t>
      </w:r>
      <w:r w:rsidR="00871806">
        <w:rPr>
          <w:rFonts w:ascii="Avenir Next LT Pro" w:hAnsi="Avenir Next LT Pro"/>
          <w:sz w:val="24"/>
          <w:szCs w:val="24"/>
        </w:rPr>
        <w:t>s best interest</w:t>
      </w:r>
      <w:r w:rsidR="00330818">
        <w:rPr>
          <w:rFonts w:ascii="Avenir Next LT Pro" w:hAnsi="Avenir Next LT Pro"/>
          <w:sz w:val="24"/>
          <w:szCs w:val="24"/>
        </w:rPr>
        <w:t xml:space="preserve">. Nobody is </w:t>
      </w:r>
      <w:r w:rsidR="00AA14C3">
        <w:rPr>
          <w:rFonts w:ascii="Avenir Next LT Pro" w:hAnsi="Avenir Next LT Pro"/>
          <w:sz w:val="24"/>
          <w:szCs w:val="24"/>
        </w:rPr>
        <w:t xml:space="preserve">duty-bound to </w:t>
      </w:r>
      <w:r w:rsidR="00A363D1">
        <w:rPr>
          <w:rFonts w:ascii="Avenir Next LT Pro" w:hAnsi="Avenir Next LT Pro"/>
          <w:sz w:val="24"/>
          <w:szCs w:val="24"/>
        </w:rPr>
        <w:t>advocate</w:t>
      </w:r>
      <w:r w:rsidR="00330818">
        <w:rPr>
          <w:rFonts w:ascii="Avenir Next LT Pro" w:hAnsi="Avenir Next LT Pro"/>
          <w:sz w:val="24"/>
          <w:szCs w:val="24"/>
        </w:rPr>
        <w:t xml:space="preserve"> for what the child wants</w:t>
      </w:r>
      <w:r w:rsidR="00561078">
        <w:rPr>
          <w:rFonts w:ascii="Avenir Next LT Pro" w:hAnsi="Avenir Next LT Pro"/>
          <w:sz w:val="24"/>
          <w:szCs w:val="24"/>
        </w:rPr>
        <w:t xml:space="preserve"> or even share with them</w:t>
      </w:r>
      <w:r w:rsidR="00871806">
        <w:rPr>
          <w:rFonts w:ascii="Avenir Next LT Pro" w:hAnsi="Avenir Next LT Pro"/>
          <w:sz w:val="24"/>
          <w:szCs w:val="24"/>
        </w:rPr>
        <w:t xml:space="preserve">. </w:t>
      </w:r>
      <w:r w:rsidR="00A363D1">
        <w:rPr>
          <w:rFonts w:ascii="Avenir Next LT Pro" w:hAnsi="Avenir Next LT Pro"/>
          <w:sz w:val="24"/>
          <w:szCs w:val="24"/>
        </w:rPr>
        <w:t>They</w:t>
      </w:r>
      <w:r w:rsidR="00656D74">
        <w:rPr>
          <w:rFonts w:ascii="Avenir Next LT Pro" w:hAnsi="Avenir Next LT Pro"/>
          <w:sz w:val="24"/>
          <w:szCs w:val="24"/>
        </w:rPr>
        <w:t xml:space="preserve"> do not have </w:t>
      </w:r>
      <w:r w:rsidR="006472D3">
        <w:rPr>
          <w:rFonts w:ascii="Avenir Next LT Pro" w:hAnsi="Avenir Next LT Pro"/>
          <w:sz w:val="24"/>
          <w:szCs w:val="24"/>
        </w:rPr>
        <w:t>an advocate</w:t>
      </w:r>
      <w:r w:rsidR="00656D74">
        <w:rPr>
          <w:rFonts w:ascii="Avenir Next LT Pro" w:hAnsi="Avenir Next LT Pro"/>
          <w:sz w:val="24"/>
          <w:szCs w:val="24"/>
        </w:rPr>
        <w:t xml:space="preserve"> </w:t>
      </w:r>
      <w:r w:rsidR="00B55B54">
        <w:rPr>
          <w:rFonts w:ascii="Avenir Next LT Pro" w:hAnsi="Avenir Next LT Pro"/>
          <w:sz w:val="24"/>
          <w:szCs w:val="24"/>
        </w:rPr>
        <w:t>giving them the voice</w:t>
      </w:r>
      <w:r w:rsidR="0093630B">
        <w:rPr>
          <w:rFonts w:ascii="Avenir Next LT Pro" w:hAnsi="Avenir Next LT Pro"/>
          <w:sz w:val="24"/>
          <w:szCs w:val="24"/>
        </w:rPr>
        <w:t xml:space="preserve"> </w:t>
      </w:r>
      <w:r w:rsidR="00A363D1">
        <w:rPr>
          <w:rFonts w:ascii="Avenir Next LT Pro" w:hAnsi="Avenir Next LT Pro"/>
          <w:sz w:val="24"/>
          <w:szCs w:val="24"/>
        </w:rPr>
        <w:t xml:space="preserve">they deserve </w:t>
      </w:r>
      <w:r w:rsidR="0093630B">
        <w:rPr>
          <w:rFonts w:ascii="Avenir Next LT Pro" w:hAnsi="Avenir Next LT Pro"/>
          <w:sz w:val="24"/>
          <w:szCs w:val="24"/>
        </w:rPr>
        <w:t xml:space="preserve">when so much in their lives </w:t>
      </w:r>
      <w:r w:rsidR="00553748">
        <w:rPr>
          <w:rFonts w:ascii="Avenir Next LT Pro" w:hAnsi="Avenir Next LT Pro"/>
          <w:sz w:val="24"/>
          <w:szCs w:val="24"/>
        </w:rPr>
        <w:t>is</w:t>
      </w:r>
      <w:r w:rsidR="0093630B">
        <w:rPr>
          <w:rFonts w:ascii="Avenir Next LT Pro" w:hAnsi="Avenir Next LT Pro"/>
          <w:sz w:val="24"/>
          <w:szCs w:val="24"/>
        </w:rPr>
        <w:t xml:space="preserve"> at stake. </w:t>
      </w:r>
    </w:p>
    <w:p w14:paraId="605B9CEC" w14:textId="77777777" w:rsidR="00F52066" w:rsidRDefault="00F52066" w:rsidP="00A363D1">
      <w:pPr>
        <w:jc w:val="both"/>
        <w:rPr>
          <w:rFonts w:ascii="Avenir Next LT Pro" w:hAnsi="Avenir Next LT Pro"/>
          <w:sz w:val="24"/>
          <w:szCs w:val="24"/>
        </w:rPr>
      </w:pPr>
    </w:p>
    <w:p w14:paraId="5B5C791C" w14:textId="77777777" w:rsidR="00F52066" w:rsidRDefault="00F52066" w:rsidP="00F52066">
      <w:pPr>
        <w:jc w:val="both"/>
        <w:rPr>
          <w:rFonts w:ascii="Avenir Next LT Pro" w:eastAsia="Times New Roman" w:hAnsi="Avenir Next LT Pro" w:cs="Times New Roman"/>
          <w:b/>
          <w:bCs/>
          <w:color w:val="000000"/>
          <w:sz w:val="24"/>
          <w:szCs w:val="24"/>
        </w:rPr>
      </w:pPr>
      <w:r w:rsidRPr="00F64151">
        <w:rPr>
          <w:rFonts w:ascii="Avenir Next LT Pro" w:eastAsia="Times New Roman" w:hAnsi="Avenir Next LT Pro" w:cs="Times New Roman"/>
          <w:b/>
          <w:bCs/>
          <w:color w:val="000000"/>
          <w:sz w:val="24"/>
          <w:szCs w:val="24"/>
        </w:rPr>
        <w:t>How does a client-directed attorney differ from a GAL?</w:t>
      </w:r>
    </w:p>
    <w:p w14:paraId="41B0A184" w14:textId="77777777" w:rsidR="00561078" w:rsidRPr="00F64151" w:rsidRDefault="00561078" w:rsidP="00F52066">
      <w:pPr>
        <w:jc w:val="both"/>
        <w:rPr>
          <w:rFonts w:ascii="Avenir Next LT Pro" w:eastAsia="Times New Roman" w:hAnsi="Avenir Next LT Pro" w:cs="Times New Roman"/>
          <w:b/>
          <w:bCs/>
          <w:color w:val="000000"/>
          <w:sz w:val="24"/>
          <w:szCs w:val="24"/>
        </w:rPr>
      </w:pPr>
    </w:p>
    <w:p w14:paraId="059F0656" w14:textId="7D7CF993" w:rsidR="00F52066" w:rsidRDefault="00F52066" w:rsidP="00F52066">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In contrast to a GAL, lawyers engaged in an attorney-client relationship perform </w:t>
      </w:r>
      <w:r w:rsidR="00CE0CD1">
        <w:rPr>
          <w:rFonts w:ascii="Avenir Next LT Pro" w:eastAsia="Times New Roman" w:hAnsi="Avenir Next LT Pro" w:cs="Times New Roman"/>
          <w:color w:val="000000"/>
          <w:sz w:val="24"/>
          <w:szCs w:val="24"/>
        </w:rPr>
        <w:t>various</w:t>
      </w:r>
      <w:r w:rsidRPr="00F64151">
        <w:rPr>
          <w:rFonts w:ascii="Avenir Next LT Pro" w:eastAsia="Times New Roman" w:hAnsi="Avenir Next LT Pro" w:cs="Times New Roman"/>
          <w:color w:val="000000"/>
          <w:sz w:val="24"/>
          <w:szCs w:val="24"/>
        </w:rPr>
        <w:t xml:space="preserve"> functions – as advisor</w:t>
      </w:r>
      <w:r w:rsidR="00CE0CD1">
        <w:rPr>
          <w:rFonts w:ascii="Avenir Next LT Pro" w:eastAsia="Times New Roman" w:hAnsi="Avenir Next LT Pro" w:cs="Times New Roman"/>
          <w:color w:val="000000"/>
          <w:sz w:val="24"/>
          <w:szCs w:val="24"/>
        </w:rPr>
        <w:t>s</w:t>
      </w:r>
      <w:r w:rsidRPr="00F64151">
        <w:rPr>
          <w:rFonts w:ascii="Avenir Next LT Pro" w:eastAsia="Times New Roman" w:hAnsi="Avenir Next LT Pro" w:cs="Times New Roman"/>
          <w:color w:val="000000"/>
          <w:sz w:val="24"/>
          <w:szCs w:val="24"/>
        </w:rPr>
        <w:t>, advocate</w:t>
      </w:r>
      <w:r w:rsidR="00CE0CD1">
        <w:rPr>
          <w:rFonts w:ascii="Avenir Next LT Pro" w:eastAsia="Times New Roman" w:hAnsi="Avenir Next LT Pro" w:cs="Times New Roman"/>
          <w:color w:val="000000"/>
          <w:sz w:val="24"/>
          <w:szCs w:val="24"/>
        </w:rPr>
        <w:t>s</w:t>
      </w:r>
      <w:r w:rsidRPr="00F64151">
        <w:rPr>
          <w:rFonts w:ascii="Avenir Next LT Pro" w:eastAsia="Times New Roman" w:hAnsi="Avenir Next LT Pro" w:cs="Times New Roman"/>
          <w:color w:val="000000"/>
          <w:sz w:val="24"/>
          <w:szCs w:val="24"/>
        </w:rPr>
        <w:t>, negotiator</w:t>
      </w:r>
      <w:r w:rsidR="00CE0CD1">
        <w:rPr>
          <w:rFonts w:ascii="Avenir Next LT Pro" w:eastAsia="Times New Roman" w:hAnsi="Avenir Next LT Pro" w:cs="Times New Roman"/>
          <w:color w:val="000000"/>
          <w:sz w:val="24"/>
          <w:szCs w:val="24"/>
        </w:rPr>
        <w:t>s</w:t>
      </w:r>
      <w:r w:rsidRPr="00F64151">
        <w:rPr>
          <w:rFonts w:ascii="Avenir Next LT Pro" w:eastAsia="Times New Roman" w:hAnsi="Avenir Next LT Pro" w:cs="Times New Roman"/>
          <w:color w:val="000000"/>
          <w:sz w:val="24"/>
          <w:szCs w:val="24"/>
        </w:rPr>
        <w:t>, and evaluator</w:t>
      </w:r>
      <w:r w:rsidR="00CE0CD1">
        <w:rPr>
          <w:rFonts w:ascii="Avenir Next LT Pro" w:eastAsia="Times New Roman" w:hAnsi="Avenir Next LT Pro" w:cs="Times New Roman"/>
          <w:color w:val="000000"/>
          <w:sz w:val="24"/>
          <w:szCs w:val="24"/>
        </w:rPr>
        <w:t>s</w:t>
      </w:r>
      <w:r w:rsidRPr="00F6415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vertAlign w:val="superscript"/>
        </w:rPr>
        <w:footnoteReference w:id="14"/>
      </w:r>
      <w:r w:rsidRPr="00F64151">
        <w:rPr>
          <w:rFonts w:ascii="Avenir Next LT Pro" w:eastAsia="Times New Roman" w:hAnsi="Avenir Next LT Pro" w:cs="Times New Roman"/>
          <w:color w:val="000000"/>
          <w:sz w:val="24"/>
          <w:szCs w:val="24"/>
        </w:rPr>
        <w:t xml:space="preserve">  In the attorney</w:t>
      </w:r>
      <w:r w:rsidR="00CE0CD1">
        <w:rPr>
          <w:rFonts w:ascii="Avenir Next LT Pro" w:eastAsia="Times New Roman" w:hAnsi="Avenir Next LT Pro" w:cs="Times New Roman"/>
          <w:color w:val="000000"/>
          <w:sz w:val="24"/>
          <w:szCs w:val="24"/>
        </w:rPr>
        <w:t>-client relationship, the attorney owes</w:t>
      </w:r>
      <w:r w:rsidRPr="00F64151">
        <w:rPr>
          <w:rFonts w:ascii="Avenir Next LT Pro" w:eastAsia="Times New Roman" w:hAnsi="Avenir Next LT Pro" w:cs="Times New Roman"/>
          <w:color w:val="000000"/>
          <w:sz w:val="24"/>
          <w:szCs w:val="24"/>
        </w:rPr>
        <w:t xml:space="preserve"> the client </w:t>
      </w:r>
      <w:r w:rsidR="00CE0CD1">
        <w:rPr>
          <w:rFonts w:ascii="Avenir Next LT Pro" w:eastAsia="Times New Roman" w:hAnsi="Avenir Next LT Pro" w:cs="Times New Roman"/>
          <w:color w:val="000000"/>
          <w:sz w:val="24"/>
          <w:szCs w:val="24"/>
        </w:rPr>
        <w:t>specific</w:t>
      </w:r>
      <w:r w:rsidRPr="00F64151">
        <w:rPr>
          <w:rFonts w:ascii="Avenir Next LT Pro" w:eastAsia="Times New Roman" w:hAnsi="Avenir Next LT Pro" w:cs="Times New Roman"/>
          <w:color w:val="000000"/>
          <w:sz w:val="24"/>
          <w:szCs w:val="24"/>
        </w:rPr>
        <w:t xml:space="preserve"> duties. For example, a client-directed lawyer:</w:t>
      </w:r>
    </w:p>
    <w:p w14:paraId="23A6A724" w14:textId="77777777" w:rsidR="00561078" w:rsidRPr="00F64151" w:rsidRDefault="00561078" w:rsidP="00F52066">
      <w:pPr>
        <w:jc w:val="both"/>
        <w:rPr>
          <w:rFonts w:ascii="Avenir Next LT Pro" w:eastAsia="Times New Roman" w:hAnsi="Avenir Next LT Pro" w:cs="Times New Roman"/>
          <w:color w:val="000000"/>
          <w:sz w:val="24"/>
          <w:szCs w:val="24"/>
        </w:rPr>
      </w:pPr>
    </w:p>
    <w:p w14:paraId="40C2B894" w14:textId="3E7F7C75" w:rsidR="00F52066" w:rsidRPr="00F64151" w:rsidRDefault="00F52066" w:rsidP="00F52066">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must provide competent representation. The lawyer must have </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the legal knowledge, skill, thoroughness and preparation reasonably necessary for the representation.</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vertAlign w:val="superscript"/>
        </w:rPr>
        <w:footnoteReference w:id="15"/>
      </w:r>
    </w:p>
    <w:p w14:paraId="092FED78" w14:textId="4DF5D7A0" w:rsidR="00F52066" w:rsidRPr="00F64151" w:rsidRDefault="00F52066" w:rsidP="00F52066">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is generally required to </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abide by a client's decisions concerning the objectives of representation</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 xml:space="preserve"> and consult with the client about how to achieve that objective.</w:t>
      </w:r>
      <w:r w:rsidRPr="00F64151">
        <w:rPr>
          <w:rFonts w:ascii="Avenir Next LT Pro" w:eastAsia="Times New Roman" w:hAnsi="Avenir Next LT Pro" w:cs="Times New Roman"/>
          <w:color w:val="000000"/>
          <w:sz w:val="24"/>
          <w:szCs w:val="24"/>
          <w:vertAlign w:val="superscript"/>
        </w:rPr>
        <w:footnoteReference w:id="16"/>
      </w:r>
      <w:r w:rsidRPr="00F64151">
        <w:rPr>
          <w:rFonts w:ascii="Avenir Next LT Pro" w:eastAsia="Times New Roman" w:hAnsi="Avenir Next LT Pro" w:cs="Times New Roman"/>
          <w:color w:val="000000"/>
          <w:sz w:val="24"/>
          <w:szCs w:val="24"/>
        </w:rPr>
        <w:t xml:space="preserve"> </w:t>
      </w:r>
    </w:p>
    <w:p w14:paraId="0EB5D70F" w14:textId="77777777" w:rsidR="00F52066" w:rsidRPr="00F64151" w:rsidRDefault="00F52066" w:rsidP="00F52066">
      <w:pPr>
        <w:numPr>
          <w:ilvl w:val="0"/>
          <w:numId w:val="9"/>
        </w:numPr>
        <w:contextualSpacing/>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must act with </w:t>
      </w:r>
      <w:r w:rsidRPr="00561078">
        <w:rPr>
          <w:rFonts w:ascii="Avenir Next LT Pro" w:eastAsia="Times New Roman" w:hAnsi="Avenir Next LT Pro" w:cs="Times New Roman"/>
          <w:color w:val="000000"/>
          <w:sz w:val="24"/>
          <w:szCs w:val="24"/>
          <w:u w:val="single"/>
        </w:rPr>
        <w:t>diligence and promptness and maintain ongoing communication</w:t>
      </w:r>
      <w:r w:rsidRPr="00F64151">
        <w:rPr>
          <w:rFonts w:ascii="Avenir Next LT Pro" w:eastAsia="Times New Roman" w:hAnsi="Avenir Next LT Pro" w:cs="Times New Roman"/>
          <w:color w:val="000000"/>
          <w:sz w:val="24"/>
          <w:szCs w:val="24"/>
        </w:rPr>
        <w:t xml:space="preserve"> with the client to keep the client informed and consult with the client.</w:t>
      </w:r>
      <w:r w:rsidRPr="00F64151">
        <w:rPr>
          <w:rFonts w:ascii="Avenir Next LT Pro" w:eastAsia="Times New Roman" w:hAnsi="Avenir Next LT Pro" w:cs="Times New Roman"/>
          <w:color w:val="000000"/>
          <w:sz w:val="24"/>
          <w:szCs w:val="24"/>
          <w:vertAlign w:val="superscript"/>
        </w:rPr>
        <w:footnoteReference w:id="17"/>
      </w:r>
      <w:r w:rsidRPr="00F64151">
        <w:rPr>
          <w:rFonts w:ascii="Avenir Next LT Pro" w:eastAsia="Times New Roman" w:hAnsi="Avenir Next LT Pro" w:cs="Times New Roman"/>
          <w:color w:val="000000"/>
          <w:sz w:val="24"/>
          <w:szCs w:val="24"/>
        </w:rPr>
        <w:t xml:space="preserve"> </w:t>
      </w:r>
    </w:p>
    <w:p w14:paraId="55AD44C0" w14:textId="0F9F34A5" w:rsidR="00F52066" w:rsidRPr="00D40CB3" w:rsidRDefault="00F52066" w:rsidP="00D40CB3">
      <w:pPr>
        <w:pStyle w:val="ListParagraph"/>
        <w:numPr>
          <w:ilvl w:val="0"/>
          <w:numId w:val="9"/>
        </w:numPr>
        <w:jc w:val="both"/>
        <w:rPr>
          <w:rFonts w:ascii="Avenir Next LT Pro" w:eastAsia="Times New Roman" w:hAnsi="Avenir Next LT Pro" w:cs="Times New Roman"/>
          <w:color w:val="000000"/>
          <w:sz w:val="24"/>
          <w:szCs w:val="24"/>
        </w:rPr>
      </w:pPr>
      <w:r w:rsidRPr="00D40CB3">
        <w:rPr>
          <w:rFonts w:ascii="Avenir Next LT Pro" w:eastAsia="Times New Roman" w:hAnsi="Avenir Next LT Pro" w:cs="Times New Roman"/>
          <w:color w:val="000000"/>
          <w:sz w:val="24"/>
          <w:szCs w:val="24"/>
        </w:rPr>
        <w:t xml:space="preserve">must </w:t>
      </w:r>
      <w:r w:rsidR="00561078">
        <w:rPr>
          <w:rFonts w:ascii="Avenir Next LT Pro" w:eastAsia="Times New Roman" w:hAnsi="Avenir Next LT Pro" w:cs="Times New Roman"/>
          <w:color w:val="000000"/>
          <w:sz w:val="24"/>
          <w:szCs w:val="24"/>
        </w:rPr>
        <w:t xml:space="preserve">keep </w:t>
      </w:r>
      <w:r w:rsidRPr="00D40CB3">
        <w:rPr>
          <w:rFonts w:ascii="Avenir Next LT Pro" w:eastAsia="Times New Roman" w:hAnsi="Avenir Next LT Pro" w:cs="Times New Roman"/>
          <w:color w:val="000000"/>
          <w:sz w:val="24"/>
          <w:szCs w:val="24"/>
        </w:rPr>
        <w:t>the client</w:t>
      </w:r>
      <w:r w:rsidR="006F0F71">
        <w:rPr>
          <w:rFonts w:ascii="Avenir Next LT Pro" w:eastAsia="Times New Roman" w:hAnsi="Avenir Next LT Pro" w:cs="Times New Roman"/>
          <w:color w:val="000000"/>
          <w:sz w:val="24"/>
          <w:szCs w:val="24"/>
        </w:rPr>
        <w:t>'</w:t>
      </w:r>
      <w:r w:rsidRPr="00D40CB3">
        <w:rPr>
          <w:rFonts w:ascii="Avenir Next LT Pro" w:eastAsia="Times New Roman" w:hAnsi="Avenir Next LT Pro" w:cs="Times New Roman"/>
          <w:color w:val="000000"/>
          <w:sz w:val="24"/>
          <w:szCs w:val="24"/>
        </w:rPr>
        <w:t>s information confidential.</w:t>
      </w:r>
      <w:r w:rsidRPr="00F64151">
        <w:rPr>
          <w:vertAlign w:val="superscript"/>
        </w:rPr>
        <w:footnoteReference w:id="18"/>
      </w:r>
    </w:p>
    <w:p w14:paraId="1740FD7A" w14:textId="77777777" w:rsidR="00BC1B33" w:rsidRDefault="00BC1B33" w:rsidP="00F52066">
      <w:pPr>
        <w:jc w:val="both"/>
        <w:rPr>
          <w:rFonts w:ascii="Avenir Next LT Pro" w:eastAsia="Times New Roman" w:hAnsi="Avenir Next LT Pro" w:cs="Times New Roman"/>
          <w:color w:val="000000"/>
          <w:sz w:val="24"/>
          <w:szCs w:val="24"/>
        </w:rPr>
      </w:pPr>
    </w:p>
    <w:p w14:paraId="1163D66B" w14:textId="77777777" w:rsidR="00BC1B33" w:rsidRDefault="00BC1B33" w:rsidP="00F52066">
      <w:pPr>
        <w:jc w:val="both"/>
        <w:rPr>
          <w:rFonts w:ascii="Avenir Next LT Pro" w:eastAsia="Times New Roman" w:hAnsi="Avenir Next LT Pro" w:cs="Times New Roman"/>
          <w:color w:val="000000"/>
          <w:sz w:val="24"/>
          <w:szCs w:val="24"/>
        </w:rPr>
      </w:pPr>
    </w:p>
    <w:p w14:paraId="207E3A73" w14:textId="77777777" w:rsidR="00BC1B33" w:rsidRDefault="00BC1B33" w:rsidP="00BC1B33">
      <w:pPr>
        <w:jc w:val="both"/>
        <w:rPr>
          <w:rFonts w:ascii="Avenir Next LT Pro" w:eastAsia="Times New Roman" w:hAnsi="Avenir Next LT Pro" w:cs="Times New Roman"/>
          <w:b/>
          <w:bCs/>
          <w:color w:val="000000"/>
          <w:sz w:val="24"/>
          <w:szCs w:val="24"/>
        </w:rPr>
      </w:pPr>
      <w:r w:rsidRPr="00F64151">
        <w:rPr>
          <w:rFonts w:ascii="Avenir Next LT Pro" w:eastAsia="Times New Roman" w:hAnsi="Avenir Next LT Pro" w:cs="Times New Roman"/>
          <w:b/>
          <w:bCs/>
          <w:color w:val="000000"/>
          <w:sz w:val="24"/>
          <w:szCs w:val="24"/>
        </w:rPr>
        <w:t xml:space="preserve">How does a lawyer represent infants, toddlers, and other children with diminished capacity? </w:t>
      </w:r>
    </w:p>
    <w:p w14:paraId="69308EDF" w14:textId="77777777" w:rsidR="00C95229" w:rsidRPr="00F64151" w:rsidRDefault="00C95229" w:rsidP="00BC1B33">
      <w:pPr>
        <w:jc w:val="both"/>
        <w:rPr>
          <w:rFonts w:ascii="Avenir Next LT Pro" w:eastAsia="Times New Roman" w:hAnsi="Avenir Next LT Pro" w:cs="Times New Roman"/>
          <w:b/>
          <w:bCs/>
          <w:color w:val="000000"/>
          <w:sz w:val="24"/>
          <w:szCs w:val="24"/>
        </w:rPr>
      </w:pPr>
    </w:p>
    <w:p w14:paraId="259503BA" w14:textId="6A423A23" w:rsidR="00BC1B33" w:rsidRDefault="00BC1B33" w:rsidP="00BC1B33">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lastRenderedPageBreak/>
        <w:t>Often, legislators are concerned that children lack the capacity to direct representation in a traditional attorney-client relationship. However, addressing diminished capacity should not be a foreign concept to lawyers. The rules of professional conduct provide a mechanism for assessing capacity and maintaining the relationship to the maximum extent possible.</w:t>
      </w:r>
    </w:p>
    <w:p w14:paraId="30DCB4DE" w14:textId="77777777" w:rsidR="00561078" w:rsidRPr="00F64151" w:rsidRDefault="00561078" w:rsidP="00BC1B33">
      <w:pPr>
        <w:jc w:val="both"/>
        <w:rPr>
          <w:rFonts w:ascii="Avenir Next LT Pro" w:eastAsia="Times New Roman" w:hAnsi="Avenir Next LT Pro" w:cs="Times New Roman"/>
          <w:color w:val="000000"/>
          <w:sz w:val="24"/>
          <w:szCs w:val="24"/>
        </w:rPr>
      </w:pPr>
    </w:p>
    <w:p w14:paraId="45522C4D" w14:textId="1FC5C1DB" w:rsidR="00BC1B33" w:rsidRDefault="00D40CB3" w:rsidP="00BC1B33">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Kansas</w:t>
      </w:r>
      <w:r w:rsidR="006F0F71">
        <w:rPr>
          <w:rFonts w:ascii="Avenir Next LT Pro" w:eastAsia="Times New Roman" w:hAnsi="Avenir Next LT Pro" w:cs="Times New Roman"/>
          <w:color w:val="000000"/>
          <w:sz w:val="24"/>
          <w:szCs w:val="24"/>
        </w:rPr>
        <w:t>'</w:t>
      </w:r>
      <w:r w:rsidR="00BC1B33" w:rsidRPr="00F64151">
        <w:rPr>
          <w:rFonts w:ascii="Avenir Next LT Pro" w:eastAsia="Times New Roman" w:hAnsi="Avenir Next LT Pro" w:cs="Times New Roman"/>
          <w:color w:val="000000"/>
          <w:sz w:val="24"/>
          <w:szCs w:val="24"/>
        </w:rPr>
        <w:t xml:space="preserve"> rules of professional conduct state:</w:t>
      </w:r>
    </w:p>
    <w:p w14:paraId="58EDD2E8" w14:textId="77777777" w:rsidR="00561078" w:rsidRPr="00F64151" w:rsidRDefault="00561078" w:rsidP="00BC1B33">
      <w:pPr>
        <w:jc w:val="both"/>
        <w:rPr>
          <w:rFonts w:ascii="Avenir Next LT Pro" w:eastAsia="Times New Roman" w:hAnsi="Avenir Next LT Pro" w:cs="Times New Roman"/>
          <w:color w:val="000000"/>
          <w:sz w:val="24"/>
          <w:szCs w:val="24"/>
        </w:rPr>
      </w:pPr>
    </w:p>
    <w:p w14:paraId="7C7A608F" w14:textId="2E8CD76A" w:rsidR="00BC1B33" w:rsidRPr="00F64151" w:rsidRDefault="00BC1B33" w:rsidP="00BC1B33">
      <w:pPr>
        <w:ind w:left="720" w:right="720"/>
        <w:jc w:val="both"/>
        <w:rPr>
          <w:rFonts w:ascii="Avenir Next LT Pro" w:eastAsia="Times New Roman" w:hAnsi="Avenir Next LT Pro" w:cs="Times New Roman"/>
          <w:i/>
          <w:iCs/>
          <w:color w:val="000000"/>
          <w:sz w:val="24"/>
          <w:szCs w:val="24"/>
        </w:rPr>
      </w:pPr>
      <w:r w:rsidRPr="00F64151">
        <w:rPr>
          <w:rFonts w:ascii="Avenir Next LT Pro" w:eastAsia="Times New Roman" w:hAnsi="Avenir Next LT Pro" w:cs="Times New Roman"/>
          <w:i/>
          <w:iCs/>
          <w:color w:val="000000"/>
          <w:sz w:val="24"/>
          <w:szCs w:val="24"/>
        </w:rPr>
        <w:t>When a client's capacity to make adequately considered decisions in connection with a representation is diminished … because of minority … the lawyer shall, as far as reasonably possible, maintain a normal client-lawyer relationship with the client.</w:t>
      </w:r>
      <w:r w:rsidR="00D40CB3" w:rsidRPr="00D40CB3">
        <w:rPr>
          <w:rStyle w:val="FootnoteReference"/>
          <w:rFonts w:ascii="Avenir Next LT Pro" w:eastAsia="Times New Roman" w:hAnsi="Avenir Next LT Pro" w:cs="Times New Roman"/>
          <w:color w:val="000000"/>
          <w:sz w:val="24"/>
          <w:szCs w:val="24"/>
        </w:rPr>
        <w:footnoteReference w:id="19"/>
      </w:r>
    </w:p>
    <w:p w14:paraId="7DD73EF0" w14:textId="77777777" w:rsidR="00BC1B33" w:rsidRDefault="00BC1B33" w:rsidP="00BC1B33">
      <w:pPr>
        <w:ind w:left="720" w:right="720"/>
        <w:jc w:val="both"/>
        <w:rPr>
          <w:rFonts w:ascii="Avenir Next LT Pro" w:eastAsia="Times New Roman" w:hAnsi="Avenir Next LT Pro" w:cs="Times New Roman"/>
          <w:i/>
          <w:iCs/>
          <w:color w:val="000000"/>
          <w:sz w:val="24"/>
          <w:szCs w:val="24"/>
        </w:rPr>
      </w:pPr>
    </w:p>
    <w:p w14:paraId="45967A18" w14:textId="3C215836" w:rsidR="00BC1B33" w:rsidRPr="00F64151" w:rsidRDefault="00BC1B33" w:rsidP="00BC1B33">
      <w:pPr>
        <w:ind w:left="720" w:right="720"/>
        <w:jc w:val="both"/>
        <w:rPr>
          <w:rFonts w:ascii="Avenir Next LT Pro" w:eastAsia="Times New Roman" w:hAnsi="Avenir Next LT Pro" w:cs="Times New Roman"/>
          <w:i/>
          <w:iCs/>
          <w:color w:val="000000"/>
          <w:sz w:val="24"/>
          <w:szCs w:val="24"/>
        </w:rPr>
      </w:pPr>
      <w:r w:rsidRPr="00F64151">
        <w:rPr>
          <w:rFonts w:ascii="Avenir Next LT Pro" w:eastAsia="Times New Roman" w:hAnsi="Avenir Next LT Pro" w:cs="Times New Roman"/>
          <w:i/>
          <w:iCs/>
          <w:color w:val="000000"/>
          <w:sz w:val="24"/>
          <w:szCs w:val="24"/>
        </w:rPr>
        <w:t xml:space="preserve">…[A] </w:t>
      </w:r>
      <w:r w:rsidR="00051D0C" w:rsidRPr="00051D0C">
        <w:rPr>
          <w:rFonts w:ascii="Avenir Next LT Pro" w:eastAsia="Times New Roman" w:hAnsi="Avenir Next LT Pro" w:cs="Times New Roman"/>
          <w:i/>
          <w:iCs/>
          <w:color w:val="000000"/>
          <w:sz w:val="24"/>
          <w:szCs w:val="24"/>
        </w:rPr>
        <w:t xml:space="preserve">client with diminished capacity often </w:t>
      </w:r>
      <w:proofErr w:type="gramStart"/>
      <w:r w:rsidR="00051D0C" w:rsidRPr="00051D0C">
        <w:rPr>
          <w:rFonts w:ascii="Avenir Next LT Pro" w:eastAsia="Times New Roman" w:hAnsi="Avenir Next LT Pro" w:cs="Times New Roman"/>
          <w:i/>
          <w:iCs/>
          <w:color w:val="000000"/>
          <w:sz w:val="24"/>
          <w:szCs w:val="24"/>
        </w:rPr>
        <w:t>has the ability to</w:t>
      </w:r>
      <w:proofErr w:type="gramEnd"/>
      <w:r w:rsidR="00051D0C" w:rsidRPr="00051D0C">
        <w:rPr>
          <w:rFonts w:ascii="Avenir Next LT Pro" w:eastAsia="Times New Roman" w:hAnsi="Avenir Next LT Pro" w:cs="Times New Roman"/>
          <w:i/>
          <w:iCs/>
          <w:color w:val="000000"/>
          <w:sz w:val="24"/>
          <w:szCs w:val="24"/>
        </w:rPr>
        <w:t xml:space="preserve"> understand, deliberate upon, and reach conclusions about matters affecting the client's own well-being. For example, children as young as five or six years of age, and certainly those of ten or twelve, are regarded as having opinions that are entitled to weight in legal proceedings concerning their custody. So also, it is recognized that some persons of advanced age can be quite capable of handling routine financial matters while needing special legal protection concerning major transactions</w:t>
      </w:r>
      <w:r w:rsidRPr="00F64151">
        <w:rPr>
          <w:rFonts w:ascii="Avenir Next LT Pro" w:eastAsia="Times New Roman" w:hAnsi="Avenir Next LT Pro" w:cs="Times New Roman"/>
          <w:i/>
          <w:iCs/>
          <w:color w:val="000000"/>
          <w:sz w:val="24"/>
          <w:szCs w:val="24"/>
        </w:rPr>
        <w:t>.</w:t>
      </w:r>
      <w:r w:rsidR="006F0F71">
        <w:rPr>
          <w:rFonts w:ascii="Avenir Next LT Pro" w:eastAsia="Times New Roman" w:hAnsi="Avenir Next LT Pro" w:cs="Times New Roman"/>
          <w:i/>
          <w:iCs/>
          <w:color w:val="000000"/>
          <w:sz w:val="24"/>
          <w:szCs w:val="24"/>
        </w:rPr>
        <w:t>"</w:t>
      </w:r>
      <w:r w:rsidRPr="00F64151">
        <w:rPr>
          <w:rFonts w:ascii="Avenir Next LT Pro" w:eastAsia="Times New Roman" w:hAnsi="Avenir Next LT Pro" w:cs="Times New Roman"/>
          <w:i/>
          <w:iCs/>
          <w:color w:val="000000"/>
          <w:sz w:val="24"/>
          <w:szCs w:val="24"/>
          <w:vertAlign w:val="superscript"/>
        </w:rPr>
        <w:footnoteReference w:id="20"/>
      </w:r>
    </w:p>
    <w:p w14:paraId="38D6BCC4" w14:textId="77777777" w:rsidR="00BC1B33" w:rsidRDefault="00BC1B33" w:rsidP="00BC1B33">
      <w:pPr>
        <w:jc w:val="both"/>
        <w:rPr>
          <w:rFonts w:ascii="Avenir Next LT Pro" w:eastAsia="Times New Roman" w:hAnsi="Avenir Next LT Pro" w:cs="Times New Roman"/>
          <w:color w:val="000000"/>
          <w:sz w:val="24"/>
          <w:szCs w:val="24"/>
        </w:rPr>
      </w:pPr>
    </w:p>
    <w:p w14:paraId="21148113" w14:textId="102A8A8C" w:rsidR="00BC1B33" w:rsidRPr="00F64151" w:rsidRDefault="00F1748E" w:rsidP="00BC1B33">
      <w:pPr>
        <w:jc w:val="both"/>
        <w:rPr>
          <w:rFonts w:ascii="Avenir Next LT Pro" w:eastAsia="Times New Roman" w:hAnsi="Avenir Next LT Pro" w:cs="Times New Roman"/>
          <w:color w:val="000000"/>
          <w:sz w:val="24"/>
          <w:szCs w:val="24"/>
        </w:rPr>
      </w:pPr>
      <w:r>
        <w:rPr>
          <w:rFonts w:ascii="Avenir Next LT Pro" w:eastAsia="Times New Roman" w:hAnsi="Avenir Next LT Pro" w:cs="Times New Roman"/>
          <w:color w:val="000000"/>
          <w:sz w:val="24"/>
          <w:szCs w:val="24"/>
        </w:rPr>
        <w:t>When</w:t>
      </w:r>
      <w:r w:rsidR="00BC1B33" w:rsidRPr="00F64151">
        <w:rPr>
          <w:rFonts w:ascii="Avenir Next LT Pro" w:eastAsia="Times New Roman" w:hAnsi="Avenir Next LT Pro" w:cs="Times New Roman"/>
          <w:color w:val="000000"/>
          <w:sz w:val="24"/>
          <w:szCs w:val="24"/>
        </w:rPr>
        <w:t xml:space="preserve"> a child cannot direct the representation</w:t>
      </w:r>
      <w:r>
        <w:rPr>
          <w:rFonts w:ascii="Avenir Next LT Pro" w:eastAsia="Times New Roman" w:hAnsi="Avenir Next LT Pro" w:cs="Times New Roman"/>
          <w:color w:val="000000"/>
          <w:sz w:val="24"/>
          <w:szCs w:val="24"/>
        </w:rPr>
        <w:t>,</w:t>
      </w:r>
      <w:r w:rsidR="00BC1B33" w:rsidRPr="00F64151">
        <w:rPr>
          <w:rFonts w:ascii="Avenir Next LT Pro" w:eastAsia="Times New Roman" w:hAnsi="Avenir Next LT Pro" w:cs="Times New Roman"/>
          <w:color w:val="000000"/>
          <w:sz w:val="24"/>
          <w:szCs w:val="24"/>
        </w:rPr>
        <w:t xml:space="preserve"> </w:t>
      </w:r>
      <w:r>
        <w:rPr>
          <w:rFonts w:ascii="Avenir Next LT Pro" w:eastAsia="Times New Roman" w:hAnsi="Avenir Next LT Pro" w:cs="Times New Roman"/>
          <w:color w:val="000000"/>
          <w:sz w:val="24"/>
          <w:szCs w:val="24"/>
        </w:rPr>
        <w:t>a</w:t>
      </w:r>
      <w:r w:rsidR="00BC1B33" w:rsidRPr="00F64151">
        <w:rPr>
          <w:rFonts w:ascii="Avenir Next LT Pro" w:eastAsia="Times New Roman" w:hAnsi="Avenir Next LT Pro" w:cs="Times New Roman"/>
          <w:color w:val="000000"/>
          <w:sz w:val="24"/>
          <w:szCs w:val="24"/>
        </w:rPr>
        <w:t xml:space="preserve"> lawyer could be permitted to use substitute judgment. Current ethical rules permit lawyers to take protective action for their clients with diminished capacity.</w:t>
      </w:r>
      <w:r w:rsidR="00993FB8">
        <w:rPr>
          <w:rFonts w:ascii="Avenir Next LT Pro" w:eastAsia="Times New Roman" w:hAnsi="Avenir Next LT Pro" w:cs="Times New Roman"/>
          <w:color w:val="000000"/>
          <w:sz w:val="24"/>
          <w:szCs w:val="24"/>
        </w:rPr>
        <w:t xml:space="preserve"> </w:t>
      </w:r>
      <w:r w:rsidR="006F0F71">
        <w:rPr>
          <w:rFonts w:ascii="Avenir Next LT Pro" w:eastAsia="Times New Roman" w:hAnsi="Avenir Next LT Pro" w:cs="Times New Roman"/>
          <w:color w:val="000000"/>
          <w:sz w:val="24"/>
          <w:szCs w:val="24"/>
        </w:rPr>
        <w:t>"</w:t>
      </w:r>
      <w:r w:rsidR="008C2346" w:rsidRPr="008C2346">
        <w:rPr>
          <w:rFonts w:ascii="Avenir Next LT Pro" w:eastAsia="Times New Roman" w:hAnsi="Avenir Next LT Pro" w:cs="Times New Roman"/>
          <w:color w:val="000000"/>
          <w:sz w:val="24"/>
          <w:szCs w:val="24"/>
        </w:rPr>
        <w:t xml:space="preserve">Such measures could include: consulting with family members, using a reconsideration period to permit clarification or improvement of circumstances, using voluntary surrogate </w:t>
      </w:r>
      <w:proofErr w:type="spellStart"/>
      <w:r w:rsidR="008C2346" w:rsidRPr="008C2346">
        <w:rPr>
          <w:rFonts w:ascii="Avenir Next LT Pro" w:eastAsia="Times New Roman" w:hAnsi="Avenir Next LT Pro" w:cs="Times New Roman"/>
          <w:color w:val="000000"/>
          <w:sz w:val="24"/>
          <w:szCs w:val="24"/>
        </w:rPr>
        <w:t>decisionmaking</w:t>
      </w:r>
      <w:proofErr w:type="spellEnd"/>
      <w:r w:rsidR="008C2346" w:rsidRPr="008C2346">
        <w:rPr>
          <w:rFonts w:ascii="Avenir Next LT Pro" w:eastAsia="Times New Roman" w:hAnsi="Avenir Next LT Pro" w:cs="Times New Roman"/>
          <w:color w:val="000000"/>
          <w:sz w:val="24"/>
          <w:szCs w:val="24"/>
        </w:rPr>
        <w:t xml:space="preserve"> tools</w:t>
      </w:r>
      <w:r w:rsidR="00BC1B33" w:rsidRPr="00F64151">
        <w:rPr>
          <w:rFonts w:ascii="Avenir Next LT Pro" w:eastAsia="Times New Roman" w:hAnsi="Avenir Next LT Pro" w:cs="Times New Roman"/>
          <w:color w:val="000000"/>
          <w:sz w:val="24"/>
          <w:szCs w:val="24"/>
        </w:rPr>
        <w:t>.</w:t>
      </w:r>
      <w:r w:rsidR="006F0F71">
        <w:rPr>
          <w:rFonts w:ascii="Avenir Next LT Pro" w:eastAsia="Times New Roman" w:hAnsi="Avenir Next LT Pro" w:cs="Times New Roman"/>
          <w:color w:val="000000"/>
          <w:sz w:val="24"/>
          <w:szCs w:val="24"/>
        </w:rPr>
        <w:t>"</w:t>
      </w:r>
      <w:r w:rsidR="00BC1B33" w:rsidRPr="00F64151">
        <w:rPr>
          <w:rFonts w:ascii="Avenir Next LT Pro" w:eastAsia="Times New Roman" w:hAnsi="Avenir Next LT Pro" w:cs="Times New Roman"/>
          <w:color w:val="000000"/>
          <w:sz w:val="24"/>
          <w:szCs w:val="24"/>
          <w:vertAlign w:val="superscript"/>
        </w:rPr>
        <w:footnoteReference w:id="21"/>
      </w:r>
      <w:r w:rsidR="00BC1B33" w:rsidRPr="00F64151">
        <w:rPr>
          <w:rFonts w:ascii="Avenir Next LT Pro" w:eastAsia="Times New Roman" w:hAnsi="Avenir Next LT Pro" w:cs="Times New Roman"/>
          <w:color w:val="000000"/>
          <w:sz w:val="24"/>
          <w:szCs w:val="24"/>
        </w:rPr>
        <w:t xml:space="preserve"> However, when contemplating protective action</w:t>
      </w:r>
      <w:r>
        <w:rPr>
          <w:rFonts w:ascii="Avenir Next LT Pro" w:eastAsia="Times New Roman" w:hAnsi="Avenir Next LT Pro" w:cs="Times New Roman"/>
          <w:color w:val="000000"/>
          <w:sz w:val="24"/>
          <w:szCs w:val="24"/>
        </w:rPr>
        <w:t>,</w:t>
      </w:r>
      <w:r w:rsidR="00BC1B33" w:rsidRPr="00F64151">
        <w:rPr>
          <w:rFonts w:ascii="Avenir Next LT Pro" w:eastAsia="Times New Roman" w:hAnsi="Avenir Next LT Pro" w:cs="Times New Roman"/>
          <w:color w:val="000000"/>
          <w:sz w:val="24"/>
          <w:szCs w:val="24"/>
        </w:rPr>
        <w:t xml:space="preserve"> </w:t>
      </w:r>
      <w:r w:rsidR="006F0F71">
        <w:rPr>
          <w:rFonts w:ascii="Avenir Next LT Pro" w:eastAsia="Times New Roman" w:hAnsi="Avenir Next LT Pro" w:cs="Times New Roman"/>
          <w:color w:val="000000"/>
          <w:sz w:val="24"/>
          <w:szCs w:val="24"/>
        </w:rPr>
        <w:t>"</w:t>
      </w:r>
      <w:r w:rsidR="00BC1B33" w:rsidRPr="00F64151">
        <w:rPr>
          <w:rFonts w:ascii="Avenir Next LT Pro" w:eastAsia="Times New Roman" w:hAnsi="Avenir Next LT Pro" w:cs="Times New Roman"/>
          <w:color w:val="000000"/>
          <w:sz w:val="24"/>
          <w:szCs w:val="24"/>
        </w:rPr>
        <w:t>the lawyer should be guided by … the wishes and values of the client to the extent known, the client's best interests, and the goals of intruding into the client's decision-making autonomy to the least extent feasible, maximizing client capacities and respecting the client's family and social connections.</w:t>
      </w:r>
      <w:r w:rsidR="006F0F71">
        <w:rPr>
          <w:rFonts w:ascii="Avenir Next LT Pro" w:eastAsia="Times New Roman" w:hAnsi="Avenir Next LT Pro" w:cs="Times New Roman"/>
          <w:color w:val="000000"/>
          <w:sz w:val="24"/>
          <w:szCs w:val="24"/>
        </w:rPr>
        <w:t>"</w:t>
      </w:r>
      <w:r w:rsidR="00BC1B33" w:rsidRPr="00F64151">
        <w:rPr>
          <w:rFonts w:ascii="Avenir Next LT Pro" w:eastAsia="Times New Roman" w:hAnsi="Avenir Next LT Pro" w:cs="Times New Roman"/>
          <w:color w:val="000000"/>
          <w:sz w:val="24"/>
          <w:szCs w:val="24"/>
          <w:vertAlign w:val="superscript"/>
        </w:rPr>
        <w:footnoteReference w:id="22"/>
      </w:r>
    </w:p>
    <w:p w14:paraId="2AA86F86" w14:textId="77777777" w:rsidR="00BC1B33" w:rsidRDefault="00BC1B33" w:rsidP="00BC1B33">
      <w:pPr>
        <w:jc w:val="both"/>
        <w:rPr>
          <w:rFonts w:ascii="Avenir Next LT Pro" w:eastAsia="Times New Roman" w:hAnsi="Avenir Next LT Pro" w:cs="Times New Roman"/>
          <w:color w:val="000000"/>
          <w:sz w:val="24"/>
          <w:szCs w:val="24"/>
        </w:rPr>
      </w:pPr>
    </w:p>
    <w:p w14:paraId="1ACB354F" w14:textId="16874A69" w:rsidR="00BC1B33" w:rsidRPr="00F64151" w:rsidRDefault="00BC1B33" w:rsidP="00BC1B33">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Additionally, </w:t>
      </w:r>
      <w:r w:rsidR="0014293B">
        <w:rPr>
          <w:rFonts w:ascii="Avenir Next LT Pro" w:eastAsia="Times New Roman" w:hAnsi="Avenir Next LT Pro" w:cs="Times New Roman"/>
          <w:color w:val="000000"/>
          <w:sz w:val="24"/>
          <w:szCs w:val="24"/>
        </w:rPr>
        <w:t xml:space="preserve">a GAL is not out of the question even when client-directed default becomes the default appointment. </w:t>
      </w:r>
      <w:r w:rsidRPr="00F64151">
        <w:rPr>
          <w:rFonts w:ascii="Avenir Next LT Pro" w:eastAsia="Times New Roman" w:hAnsi="Avenir Next LT Pro" w:cs="Times New Roman"/>
          <w:color w:val="000000"/>
          <w:sz w:val="24"/>
          <w:szCs w:val="24"/>
        </w:rPr>
        <w:t xml:space="preserve">Current ethical rules permit the appointment of a GAL </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[w]hen the lawyer reasonably believes that the client has diminished capacity</w:t>
      </w:r>
      <w:r w:rsidR="001A7EDD">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 xml:space="preserve"> is </w:t>
      </w:r>
      <w:r w:rsidRPr="00F64151">
        <w:rPr>
          <w:rFonts w:ascii="Avenir Next LT Pro" w:eastAsia="Times New Roman" w:hAnsi="Avenir Next LT Pro" w:cs="Times New Roman"/>
          <w:color w:val="000000"/>
          <w:sz w:val="24"/>
          <w:szCs w:val="24"/>
        </w:rPr>
        <w:lastRenderedPageBreak/>
        <w:t>at risk of substantial physical, financial or other harm unless action is taken and cannot adequately act in the client's own interest.</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vertAlign w:val="superscript"/>
        </w:rPr>
        <w:footnoteReference w:id="23"/>
      </w:r>
    </w:p>
    <w:p w14:paraId="2E85CCEE" w14:textId="77777777" w:rsidR="00561078" w:rsidRDefault="00561078" w:rsidP="00BC1B33">
      <w:pPr>
        <w:jc w:val="both"/>
        <w:rPr>
          <w:rFonts w:ascii="Avenir Next LT Pro" w:eastAsia="Times New Roman" w:hAnsi="Avenir Next LT Pro" w:cs="Times New Roman"/>
          <w:i/>
          <w:iCs/>
          <w:color w:val="000000"/>
          <w:sz w:val="24"/>
          <w:szCs w:val="24"/>
        </w:rPr>
      </w:pPr>
    </w:p>
    <w:p w14:paraId="332FC31F" w14:textId="77777777" w:rsidR="00BC1B33" w:rsidRPr="00F64151" w:rsidRDefault="00BC1B33" w:rsidP="00BC1B33">
      <w:pPr>
        <w:jc w:val="both"/>
        <w:rPr>
          <w:rFonts w:ascii="Avenir Next LT Pro" w:eastAsia="Times New Roman" w:hAnsi="Avenir Next LT Pro" w:cs="Times New Roman"/>
          <w:i/>
          <w:iCs/>
          <w:color w:val="000000"/>
          <w:sz w:val="24"/>
          <w:szCs w:val="24"/>
        </w:rPr>
      </w:pPr>
      <w:r w:rsidRPr="00F64151">
        <w:rPr>
          <w:rFonts w:ascii="Avenir Next LT Pro" w:eastAsia="Times New Roman" w:hAnsi="Avenir Next LT Pro" w:cs="Times New Roman"/>
          <w:i/>
          <w:iCs/>
          <w:color w:val="000000"/>
          <w:sz w:val="24"/>
          <w:szCs w:val="24"/>
        </w:rPr>
        <w:t>Arizona Substitute Judgement</w:t>
      </w:r>
    </w:p>
    <w:p w14:paraId="4A5D5A26" w14:textId="77777777" w:rsidR="00BC1B33" w:rsidRDefault="00BC1B33" w:rsidP="00BC1B33">
      <w:pPr>
        <w:jc w:val="both"/>
        <w:rPr>
          <w:rFonts w:ascii="Avenir Next LT Pro" w:eastAsia="Times New Roman" w:hAnsi="Avenir Next LT Pro" w:cs="Times New Roman"/>
          <w:color w:val="000000"/>
          <w:sz w:val="24"/>
          <w:szCs w:val="24"/>
        </w:rPr>
      </w:pPr>
    </w:p>
    <w:p w14:paraId="7A5839A2" w14:textId="1AB31F50" w:rsidR="00BC1B33" w:rsidRDefault="00BC1B33" w:rsidP="00BC1B33">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color w:val="000000"/>
          <w:sz w:val="24"/>
          <w:szCs w:val="24"/>
        </w:rPr>
        <w:t xml:space="preserve">When providing attorneys for all children in care, the Arizona Supreme Court implemented a special mechanism for substitute judgement when a child </w:t>
      </w:r>
      <w:r w:rsidR="0014293B">
        <w:rPr>
          <w:rFonts w:ascii="Avenir Next LT Pro" w:eastAsia="Times New Roman" w:hAnsi="Avenir Next LT Pro" w:cs="Times New Roman"/>
          <w:color w:val="000000"/>
          <w:sz w:val="24"/>
          <w:szCs w:val="24"/>
        </w:rPr>
        <w:t>cannot</w:t>
      </w:r>
      <w:r w:rsidRPr="00F64151">
        <w:rPr>
          <w:rFonts w:ascii="Avenir Next LT Pro" w:eastAsia="Times New Roman" w:hAnsi="Avenir Next LT Pro" w:cs="Times New Roman"/>
          <w:color w:val="000000"/>
          <w:sz w:val="24"/>
          <w:szCs w:val="24"/>
        </w:rPr>
        <w:t xml:space="preserve"> direct the representation. In relevant part, the rules state:</w:t>
      </w:r>
    </w:p>
    <w:p w14:paraId="6425CD59" w14:textId="77777777" w:rsidR="00561078" w:rsidRPr="00F64151" w:rsidRDefault="00561078" w:rsidP="00BC1B33">
      <w:pPr>
        <w:jc w:val="both"/>
        <w:rPr>
          <w:rFonts w:ascii="Avenir Next LT Pro" w:eastAsia="Times New Roman" w:hAnsi="Avenir Next LT Pro" w:cs="Times New Roman"/>
          <w:color w:val="000000"/>
          <w:sz w:val="24"/>
          <w:szCs w:val="24"/>
        </w:rPr>
      </w:pPr>
    </w:p>
    <w:p w14:paraId="25A7EB7F" w14:textId="1307E0DA" w:rsidR="00BC1B33" w:rsidRPr="00F64151" w:rsidRDefault="00BC1B33" w:rsidP="00BC1B33">
      <w:pPr>
        <w:ind w:left="720" w:right="720"/>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 xml:space="preserve">Substituted Judgment. During any period in which a normal attorney-client relationship is not reasonably possible to maintain, the child's attorney must make a substituted judgment. The attorney must advise the court of the determination of capacity that requires substituted judgment and any subsequent change in that determination. A substituted judgment includes determining what the child would decide if the child </w:t>
      </w:r>
      <w:proofErr w:type="gramStart"/>
      <w:r w:rsidRPr="00F64151">
        <w:rPr>
          <w:rFonts w:ascii="Avenir Next LT Pro" w:eastAsia="Times New Roman" w:hAnsi="Avenir Next LT Pro" w:cs="Times New Roman"/>
          <w:i/>
          <w:iCs/>
          <w:color w:val="000000"/>
          <w:sz w:val="24"/>
          <w:szCs w:val="24"/>
        </w:rPr>
        <w:t>was capable of making</w:t>
      </w:r>
      <w:proofErr w:type="gramEnd"/>
      <w:r w:rsidRPr="00F64151">
        <w:rPr>
          <w:rFonts w:ascii="Avenir Next LT Pro" w:eastAsia="Times New Roman" w:hAnsi="Avenir Next LT Pro" w:cs="Times New Roman"/>
          <w:i/>
          <w:iCs/>
          <w:color w:val="000000"/>
          <w:sz w:val="24"/>
          <w:szCs w:val="24"/>
        </w:rPr>
        <w:t xml:space="preserve"> an adequately considered decision and representing the child in accordance with that determination. The attorney should take direction from the child as the child develops the capacity to direct the attorney.</w:t>
      </w:r>
      <w:r w:rsidRPr="00F64151">
        <w:rPr>
          <w:rFonts w:ascii="Avenir Next LT Pro" w:eastAsia="Times New Roman" w:hAnsi="Avenir Next LT Pro" w:cs="Times New Roman"/>
          <w:i/>
          <w:iCs/>
          <w:color w:val="000000"/>
          <w:sz w:val="24"/>
          <w:szCs w:val="24"/>
          <w:vertAlign w:val="superscript"/>
        </w:rPr>
        <w:footnoteReference w:id="24"/>
      </w:r>
    </w:p>
    <w:p w14:paraId="3602337D" w14:textId="77777777" w:rsidR="00BC1B33" w:rsidRDefault="00BC1B33" w:rsidP="00BC1B33">
      <w:pPr>
        <w:jc w:val="both"/>
        <w:rPr>
          <w:rFonts w:ascii="Avenir Next LT Pro" w:eastAsia="Times New Roman" w:hAnsi="Avenir Next LT Pro" w:cs="Times New Roman"/>
          <w:i/>
          <w:iCs/>
          <w:color w:val="000000"/>
          <w:sz w:val="24"/>
          <w:szCs w:val="24"/>
        </w:rPr>
      </w:pPr>
    </w:p>
    <w:p w14:paraId="0D7E1FC6" w14:textId="72414C7E" w:rsidR="00BC1B33" w:rsidRPr="00F64151" w:rsidRDefault="00BC1B33" w:rsidP="00BC1B33">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Determine Capacity</w:t>
      </w:r>
      <w:r w:rsidRPr="00F64151">
        <w:rPr>
          <w:rFonts w:ascii="Avenir Next LT Pro" w:eastAsia="Times New Roman" w:hAnsi="Avenir Next LT Pro" w:cs="Times New Roman"/>
          <w:color w:val="000000"/>
          <w:sz w:val="24"/>
          <w:szCs w:val="24"/>
        </w:rPr>
        <w:t>. It is the ethical obligation of an attorney for a child to determine their client</w:t>
      </w:r>
      <w:r w:rsidR="0014293B">
        <w:rPr>
          <w:rFonts w:ascii="Avenir Next LT Pro" w:eastAsia="Times New Roman" w:hAnsi="Avenir Next LT Pro" w:cs="Times New Roman"/>
          <w:color w:val="000000"/>
          <w:sz w:val="24"/>
          <w:szCs w:val="24"/>
        </w:rPr>
        <w:t>'s</w:t>
      </w:r>
      <w:r w:rsidRPr="00F64151">
        <w:rPr>
          <w:rFonts w:ascii="Avenir Next LT Pro" w:eastAsia="Times New Roman" w:hAnsi="Avenir Next LT Pro" w:cs="Times New Roman"/>
          <w:color w:val="000000"/>
          <w:sz w:val="24"/>
          <w:szCs w:val="24"/>
        </w:rPr>
        <w:t xml:space="preserve"> capacity to make adequately considered decisions regarding the case. In making this determination for the child, the attorney must meet with the child in person, become acquainted with the child and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s situation, and assess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 xml:space="preserve">s ability to express wishes and direct the representation. The attorney should also consult other individuals such as family, foster placements, medical experts, and others with relevant information to determine the </w:t>
      </w:r>
      <w:r w:rsidR="00B5416B" w:rsidRPr="00F64151">
        <w:rPr>
          <w:rFonts w:ascii="Avenir Next LT Pro" w:eastAsia="Times New Roman" w:hAnsi="Avenir Next LT Pro" w:cs="Times New Roman"/>
          <w:color w:val="000000"/>
          <w:sz w:val="24"/>
          <w:szCs w:val="24"/>
        </w:rPr>
        <w:t>child</w:t>
      </w:r>
      <w:r w:rsidR="006F0F71">
        <w:rPr>
          <w:rFonts w:ascii="Avenir Next LT Pro" w:eastAsia="Times New Roman" w:hAnsi="Avenir Next LT Pro" w:cs="Times New Roman"/>
          <w:color w:val="000000"/>
          <w:sz w:val="24"/>
          <w:szCs w:val="24"/>
        </w:rPr>
        <w:t>'</w:t>
      </w:r>
      <w:r w:rsidR="00B5416B" w:rsidRPr="00F64151">
        <w:rPr>
          <w:rFonts w:ascii="Avenir Next LT Pro" w:eastAsia="Times New Roman" w:hAnsi="Avenir Next LT Pro" w:cs="Times New Roman"/>
          <w:color w:val="000000"/>
          <w:sz w:val="24"/>
          <w:szCs w:val="24"/>
        </w:rPr>
        <w:t>s</w:t>
      </w:r>
      <w:r w:rsidRPr="00F64151">
        <w:rPr>
          <w:rFonts w:ascii="Avenir Next LT Pro" w:eastAsia="Times New Roman" w:hAnsi="Avenir Next LT Pro" w:cs="Times New Roman"/>
          <w:color w:val="000000"/>
          <w:sz w:val="24"/>
          <w:szCs w:val="24"/>
        </w:rPr>
        <w:t xml:space="preserve"> capacity.</w:t>
      </w:r>
    </w:p>
    <w:p w14:paraId="3A95AED8" w14:textId="77777777" w:rsidR="00BC1B33" w:rsidRDefault="00BC1B33" w:rsidP="00BC1B33">
      <w:pPr>
        <w:jc w:val="both"/>
        <w:rPr>
          <w:rFonts w:ascii="Avenir Next LT Pro" w:eastAsia="Times New Roman" w:hAnsi="Avenir Next LT Pro" w:cs="Times New Roman"/>
          <w:i/>
          <w:iCs/>
          <w:color w:val="000000"/>
          <w:sz w:val="24"/>
          <w:szCs w:val="24"/>
        </w:rPr>
      </w:pPr>
    </w:p>
    <w:p w14:paraId="1B616BFD" w14:textId="4DEA0473" w:rsidR="00BC1B33" w:rsidRPr="00F64151" w:rsidRDefault="00BC1B33" w:rsidP="00BC1B33">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Diminished Capacity</w:t>
      </w:r>
      <w:r w:rsidRPr="00F64151">
        <w:rPr>
          <w:rFonts w:ascii="Avenir Next LT Pro" w:eastAsia="Times New Roman" w:hAnsi="Avenir Next LT Pro" w:cs="Times New Roman"/>
          <w:color w:val="000000"/>
          <w:sz w:val="24"/>
          <w:szCs w:val="24"/>
        </w:rPr>
        <w:t>. If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s attorney determines that the child lacks the capacity to express wishes and direct representation, the attorney must make a good</w:t>
      </w:r>
      <w:r w:rsidR="0014293B">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faith effort to determine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s needs and wishes. As far as possible, the attorney must maintain a normal attorney-client relationship with the child. Accomplishing both points requires regular in-person meetings with the child and, often, consistent communication with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 xml:space="preserve">s caregivers.  </w:t>
      </w:r>
    </w:p>
    <w:p w14:paraId="03788262" w14:textId="77777777" w:rsidR="00BC1B33" w:rsidRDefault="00BC1B33" w:rsidP="00BC1B33">
      <w:pPr>
        <w:jc w:val="both"/>
        <w:rPr>
          <w:rFonts w:ascii="Avenir Next LT Pro" w:eastAsia="Times New Roman" w:hAnsi="Avenir Next LT Pro" w:cs="Times New Roman"/>
          <w:i/>
          <w:iCs/>
          <w:color w:val="000000"/>
          <w:sz w:val="24"/>
          <w:szCs w:val="24"/>
        </w:rPr>
      </w:pPr>
    </w:p>
    <w:p w14:paraId="412EA94A" w14:textId="25B98400" w:rsidR="00BC1B33" w:rsidRPr="00F64151" w:rsidRDefault="00BC1B33" w:rsidP="00BC1B33">
      <w:pPr>
        <w:jc w:val="both"/>
        <w:rPr>
          <w:rFonts w:ascii="Avenir Next LT Pro" w:eastAsia="Times New Roman" w:hAnsi="Avenir Next LT Pro" w:cs="Times New Roman"/>
          <w:color w:val="000000"/>
          <w:sz w:val="24"/>
          <w:szCs w:val="24"/>
        </w:rPr>
      </w:pPr>
      <w:r w:rsidRPr="00F64151">
        <w:rPr>
          <w:rFonts w:ascii="Avenir Next LT Pro" w:eastAsia="Times New Roman" w:hAnsi="Avenir Next LT Pro" w:cs="Times New Roman"/>
          <w:i/>
          <w:iCs/>
          <w:color w:val="000000"/>
          <w:sz w:val="24"/>
          <w:szCs w:val="24"/>
        </w:rPr>
        <w:t>Substituted Judgement</w:t>
      </w:r>
      <w:r w:rsidRPr="00F64151">
        <w:rPr>
          <w:rFonts w:ascii="Avenir Next LT Pro" w:eastAsia="Times New Roman" w:hAnsi="Avenir Next LT Pro" w:cs="Times New Roman"/>
          <w:color w:val="000000"/>
          <w:sz w:val="24"/>
          <w:szCs w:val="24"/>
        </w:rPr>
        <w:t>. If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 xml:space="preserve">s attorney determines the child has diminished capacity, the attorney must inform the court of the determination </w:t>
      </w:r>
      <w:r w:rsidR="00B5416B" w:rsidRPr="00F64151">
        <w:rPr>
          <w:rFonts w:ascii="Avenir Next LT Pro" w:eastAsia="Times New Roman" w:hAnsi="Avenir Next LT Pro" w:cs="Times New Roman"/>
          <w:color w:val="000000"/>
          <w:sz w:val="24"/>
          <w:szCs w:val="24"/>
        </w:rPr>
        <w:t>and</w:t>
      </w:r>
      <w:r w:rsidRPr="00F64151">
        <w:rPr>
          <w:rFonts w:ascii="Avenir Next LT Pro" w:eastAsia="Times New Roman" w:hAnsi="Avenir Next LT Pro" w:cs="Times New Roman"/>
          <w:color w:val="000000"/>
          <w:sz w:val="24"/>
          <w:szCs w:val="24"/>
        </w:rPr>
        <w:t xml:space="preserve"> substitute the attorney</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s judgment, advocating what the child part</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 xml:space="preserve">s wishes would be if the child could adequately consider decisions. To do this effectively, the attorney must continue </w:t>
      </w:r>
      <w:r w:rsidRPr="00F64151">
        <w:rPr>
          <w:rFonts w:ascii="Avenir Next LT Pro" w:eastAsia="Times New Roman" w:hAnsi="Avenir Next LT Pro" w:cs="Times New Roman"/>
          <w:color w:val="000000"/>
          <w:sz w:val="24"/>
          <w:szCs w:val="24"/>
        </w:rPr>
        <w:lastRenderedPageBreak/>
        <w:t>to meet with the child,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s caregivers, and others with knowledge of the child</w:t>
      </w:r>
      <w:r w:rsidR="006F0F71">
        <w:rPr>
          <w:rFonts w:ascii="Avenir Next LT Pro" w:eastAsia="Times New Roman" w:hAnsi="Avenir Next LT Pro" w:cs="Times New Roman"/>
          <w:color w:val="000000"/>
          <w:sz w:val="24"/>
          <w:szCs w:val="24"/>
        </w:rPr>
        <w:t>'</w:t>
      </w:r>
      <w:r w:rsidRPr="00F64151">
        <w:rPr>
          <w:rFonts w:ascii="Avenir Next LT Pro" w:eastAsia="Times New Roman" w:hAnsi="Avenir Next LT Pro" w:cs="Times New Roman"/>
          <w:color w:val="000000"/>
          <w:sz w:val="24"/>
          <w:szCs w:val="24"/>
        </w:rPr>
        <w:t>s wellbeing; engage fully in all court proceedings, including keeping up with records, testimony, and case reports; and keeping the child updated on the status of the case and pending hearings or other court obligations.</w:t>
      </w:r>
    </w:p>
    <w:p w14:paraId="362164DC" w14:textId="77777777" w:rsidR="00BC1B33" w:rsidRPr="00F64151" w:rsidRDefault="00BC1B33" w:rsidP="00BC1B33">
      <w:pPr>
        <w:jc w:val="both"/>
        <w:rPr>
          <w:rFonts w:ascii="Avenir Next LT Pro" w:eastAsia="Times New Roman" w:hAnsi="Avenir Next LT Pro" w:cs="Times New Roman"/>
          <w:b/>
          <w:bCs/>
          <w:color w:val="000000"/>
          <w:sz w:val="24"/>
          <w:szCs w:val="24"/>
        </w:rPr>
      </w:pPr>
    </w:p>
    <w:p w14:paraId="5ADE6365" w14:textId="7AFD56CD" w:rsidR="00D701E9" w:rsidRPr="00C95229" w:rsidRDefault="00C95229" w:rsidP="00C95229">
      <w:pPr>
        <w:jc w:val="both"/>
        <w:rPr>
          <w:rFonts w:ascii="Avenir Next LT Pro" w:hAnsi="Avenir Next LT Pro"/>
          <w:b/>
          <w:bCs/>
          <w:sz w:val="24"/>
          <w:szCs w:val="24"/>
        </w:rPr>
      </w:pPr>
      <w:r w:rsidRPr="00C95229">
        <w:rPr>
          <w:rFonts w:ascii="Avenir Next LT Pro" w:hAnsi="Avenir Next LT Pro"/>
          <w:b/>
          <w:bCs/>
          <w:sz w:val="24"/>
          <w:szCs w:val="24"/>
        </w:rPr>
        <w:t>What o</w:t>
      </w:r>
      <w:r w:rsidR="00D701E9" w:rsidRPr="00C95229">
        <w:rPr>
          <w:rFonts w:ascii="Avenir Next LT Pro" w:hAnsi="Avenir Next LT Pro"/>
          <w:b/>
          <w:bCs/>
          <w:sz w:val="24"/>
          <w:szCs w:val="24"/>
        </w:rPr>
        <w:t>ther</w:t>
      </w:r>
      <w:r w:rsidR="00A170BA" w:rsidRPr="00C95229">
        <w:rPr>
          <w:rFonts w:ascii="Avenir Next LT Pro" w:hAnsi="Avenir Next LT Pro"/>
          <w:b/>
          <w:bCs/>
          <w:sz w:val="24"/>
          <w:szCs w:val="24"/>
        </w:rPr>
        <w:t xml:space="preserve"> </w:t>
      </w:r>
      <w:r w:rsidR="00D701E9" w:rsidRPr="00C95229">
        <w:rPr>
          <w:rFonts w:ascii="Avenir Next LT Pro" w:hAnsi="Avenir Next LT Pro"/>
          <w:b/>
          <w:bCs/>
          <w:sz w:val="24"/>
          <w:szCs w:val="24"/>
        </w:rPr>
        <w:t xml:space="preserve">states </w:t>
      </w:r>
      <w:r w:rsidR="008B121E" w:rsidRPr="00C95229">
        <w:rPr>
          <w:rFonts w:ascii="Avenir Next LT Pro" w:hAnsi="Avenir Next LT Pro"/>
          <w:b/>
          <w:bCs/>
          <w:sz w:val="24"/>
          <w:szCs w:val="24"/>
        </w:rPr>
        <w:t>have recognized the importance of lawyers for foster children</w:t>
      </w:r>
      <w:r>
        <w:rPr>
          <w:rFonts w:ascii="Avenir Next LT Pro" w:hAnsi="Avenir Next LT Pro"/>
          <w:b/>
          <w:bCs/>
          <w:sz w:val="24"/>
          <w:szCs w:val="24"/>
        </w:rPr>
        <w:t>?</w:t>
      </w:r>
    </w:p>
    <w:p w14:paraId="36431CF4" w14:textId="77777777" w:rsidR="008B121E" w:rsidRDefault="008B121E" w:rsidP="008B121E">
      <w:pPr>
        <w:jc w:val="both"/>
        <w:rPr>
          <w:rFonts w:ascii="Avenir Next LT Pro" w:hAnsi="Avenir Next LT Pro"/>
          <w:i/>
          <w:iCs/>
          <w:sz w:val="24"/>
          <w:szCs w:val="24"/>
        </w:rPr>
      </w:pPr>
    </w:p>
    <w:p w14:paraId="1CDE22B0" w14:textId="4A3B9ED7" w:rsidR="001225AD" w:rsidRDefault="000C115F" w:rsidP="008B121E">
      <w:pPr>
        <w:jc w:val="both"/>
        <w:rPr>
          <w:rFonts w:ascii="Avenir Next LT Pro" w:hAnsi="Avenir Next LT Pro"/>
          <w:sz w:val="24"/>
          <w:szCs w:val="24"/>
        </w:rPr>
      </w:pPr>
      <w:r>
        <w:rPr>
          <w:rFonts w:ascii="Avenir Next LT Pro" w:hAnsi="Avenir Next LT Pro"/>
          <w:sz w:val="24"/>
          <w:szCs w:val="24"/>
        </w:rPr>
        <w:t xml:space="preserve">States </w:t>
      </w:r>
      <w:r w:rsidR="00A170BA">
        <w:rPr>
          <w:rFonts w:ascii="Avenir Next LT Pro" w:hAnsi="Avenir Next LT Pro"/>
          <w:sz w:val="24"/>
          <w:szCs w:val="24"/>
        </w:rPr>
        <w:t>nationwide</w:t>
      </w:r>
      <w:r>
        <w:rPr>
          <w:rFonts w:ascii="Avenir Next LT Pro" w:hAnsi="Avenir Next LT Pro"/>
          <w:sz w:val="24"/>
          <w:szCs w:val="24"/>
        </w:rPr>
        <w:t xml:space="preserve"> are beginning to shift to a model that grants children a meaningful voice</w:t>
      </w:r>
      <w:r w:rsidR="001225AD">
        <w:rPr>
          <w:rFonts w:ascii="Avenir Next LT Pro" w:hAnsi="Avenir Next LT Pro"/>
          <w:sz w:val="24"/>
          <w:szCs w:val="24"/>
        </w:rPr>
        <w:t>. States like:</w:t>
      </w:r>
    </w:p>
    <w:p w14:paraId="5071CCD7" w14:textId="77777777" w:rsidR="001225AD" w:rsidRDefault="001225AD" w:rsidP="008B121E">
      <w:pPr>
        <w:jc w:val="both"/>
        <w:rPr>
          <w:rFonts w:ascii="Avenir Next LT Pro" w:hAnsi="Avenir Next LT Pro"/>
          <w:sz w:val="24"/>
          <w:szCs w:val="24"/>
        </w:rPr>
      </w:pPr>
    </w:p>
    <w:p w14:paraId="5FF8BC21"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Arizona</w:t>
      </w:r>
    </w:p>
    <w:p w14:paraId="64562B9B"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Connecticut</w:t>
      </w:r>
    </w:p>
    <w:p w14:paraId="58D3CF8B"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Louisiana</w:t>
      </w:r>
    </w:p>
    <w:p w14:paraId="50CDF976"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Massachusetts</w:t>
      </w:r>
    </w:p>
    <w:p w14:paraId="08E80846"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Montana</w:t>
      </w:r>
    </w:p>
    <w:p w14:paraId="48922831"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Nevada</w:t>
      </w:r>
    </w:p>
    <w:p w14:paraId="2A1CB393"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New Jersey</w:t>
      </w:r>
    </w:p>
    <w:p w14:paraId="2A21C4BA"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New York</w:t>
      </w:r>
    </w:p>
    <w:p w14:paraId="6C84E17E"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Oregon</w:t>
      </w:r>
    </w:p>
    <w:p w14:paraId="40CB9B61" w14:textId="77777777" w:rsid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Vermont</w:t>
      </w:r>
    </w:p>
    <w:p w14:paraId="211D0E12" w14:textId="77777777" w:rsidR="00F21FB3" w:rsidRDefault="00F21FB3" w:rsidP="00F21FB3">
      <w:pPr>
        <w:jc w:val="both"/>
        <w:rPr>
          <w:rFonts w:ascii="Avenir Next LT Pro" w:hAnsi="Avenir Next LT Pro"/>
          <w:sz w:val="24"/>
          <w:szCs w:val="24"/>
        </w:rPr>
      </w:pPr>
    </w:p>
    <w:p w14:paraId="506373C0" w14:textId="524E7EC0" w:rsidR="00C51293" w:rsidRPr="005B1DC7" w:rsidRDefault="0024242C" w:rsidP="00F21FB3">
      <w:pPr>
        <w:jc w:val="both"/>
        <w:rPr>
          <w:rFonts w:ascii="Avenir Next LT Pro" w:hAnsi="Avenir Next LT Pro"/>
          <w:b/>
          <w:bCs/>
          <w:sz w:val="24"/>
          <w:szCs w:val="24"/>
        </w:rPr>
      </w:pPr>
      <w:r w:rsidRPr="005B1DC7">
        <w:rPr>
          <w:rFonts w:ascii="Avenir Next LT Pro" w:hAnsi="Avenir Next LT Pro"/>
          <w:b/>
          <w:bCs/>
          <w:sz w:val="24"/>
          <w:szCs w:val="24"/>
        </w:rPr>
        <w:t>What is the cost and h</w:t>
      </w:r>
      <w:r w:rsidR="00E923F2" w:rsidRPr="005B1DC7">
        <w:rPr>
          <w:rFonts w:ascii="Avenir Next LT Pro" w:hAnsi="Avenir Next LT Pro"/>
          <w:b/>
          <w:bCs/>
          <w:sz w:val="24"/>
          <w:szCs w:val="24"/>
        </w:rPr>
        <w:t>ow would this be funded?</w:t>
      </w:r>
    </w:p>
    <w:p w14:paraId="323382FB" w14:textId="77777777" w:rsidR="00E923F2" w:rsidRDefault="00E923F2" w:rsidP="00F21FB3">
      <w:pPr>
        <w:jc w:val="both"/>
        <w:rPr>
          <w:rFonts w:ascii="Avenir Next LT Pro" w:hAnsi="Avenir Next LT Pro"/>
          <w:sz w:val="24"/>
          <w:szCs w:val="24"/>
        </w:rPr>
      </w:pPr>
    </w:p>
    <w:p w14:paraId="117A6343" w14:textId="68CAE51A" w:rsidR="00B314A9" w:rsidRPr="00B314A9" w:rsidRDefault="0014293B" w:rsidP="00B314A9">
      <w:pPr>
        <w:jc w:val="both"/>
        <w:rPr>
          <w:rFonts w:ascii="Avenir Next LT Pro" w:hAnsi="Avenir Next LT Pro"/>
          <w:sz w:val="24"/>
          <w:szCs w:val="24"/>
        </w:rPr>
      </w:pPr>
      <w:r>
        <w:rPr>
          <w:rFonts w:ascii="Avenir Next LT Pro" w:hAnsi="Avenir Next LT Pro"/>
          <w:sz w:val="24"/>
          <w:szCs w:val="24"/>
        </w:rPr>
        <w:t>If structured correctly, the cost of providing children with client-directed counsel</w:t>
      </w:r>
      <w:r w:rsidR="005F4694" w:rsidRPr="005F4694">
        <w:rPr>
          <w:rFonts w:ascii="Avenir Next LT Pro" w:hAnsi="Avenir Next LT Pro"/>
          <w:sz w:val="24"/>
          <w:szCs w:val="24"/>
        </w:rPr>
        <w:t xml:space="preserve"> should not </w:t>
      </w:r>
      <w:r w:rsidR="008E536B">
        <w:rPr>
          <w:rFonts w:ascii="Avenir Next LT Pro" w:hAnsi="Avenir Next LT Pro"/>
          <w:sz w:val="24"/>
          <w:szCs w:val="24"/>
        </w:rPr>
        <w:t xml:space="preserve">exceed </w:t>
      </w:r>
      <w:r w:rsidR="00D4289C">
        <w:rPr>
          <w:rFonts w:ascii="Avenir Next LT Pro" w:hAnsi="Avenir Next LT Pro"/>
          <w:sz w:val="24"/>
          <w:szCs w:val="24"/>
        </w:rPr>
        <w:t xml:space="preserve">that of </w:t>
      </w:r>
      <w:r w:rsidR="005F4694" w:rsidRPr="005F4694">
        <w:rPr>
          <w:rFonts w:ascii="Avenir Next LT Pro" w:hAnsi="Avenir Next LT Pro"/>
          <w:sz w:val="24"/>
          <w:szCs w:val="24"/>
        </w:rPr>
        <w:t xml:space="preserve">the current structure utilizing GALs. </w:t>
      </w:r>
      <w:r w:rsidR="00B314A9" w:rsidRPr="00B314A9">
        <w:rPr>
          <w:rFonts w:ascii="Avenir Next LT Pro" w:hAnsi="Avenir Next LT Pro"/>
          <w:sz w:val="24"/>
          <w:szCs w:val="24"/>
        </w:rPr>
        <w:t xml:space="preserve">The only difference we are discussing is appointing an attorney in the first instance instead of a GAL. The same funding available for GALs can be spent to fund attorneys for children in care. As a result, the practice of appointing a GAL in child abuse and neglect cases will occur less frequently. </w:t>
      </w:r>
    </w:p>
    <w:p w14:paraId="3562316D" w14:textId="3EA5F708" w:rsidR="00D4289C" w:rsidRDefault="00D4289C" w:rsidP="005F4694">
      <w:pPr>
        <w:jc w:val="both"/>
        <w:rPr>
          <w:rFonts w:ascii="Avenir Next LT Pro" w:hAnsi="Avenir Next LT Pro"/>
          <w:sz w:val="24"/>
          <w:szCs w:val="24"/>
        </w:rPr>
      </w:pPr>
    </w:p>
    <w:p w14:paraId="090B36D2" w14:textId="77777777" w:rsidR="00D4289C" w:rsidRDefault="00D4289C" w:rsidP="005F4694">
      <w:pPr>
        <w:jc w:val="both"/>
        <w:rPr>
          <w:rFonts w:ascii="Avenir Next LT Pro" w:hAnsi="Avenir Next LT Pro"/>
          <w:sz w:val="24"/>
          <w:szCs w:val="24"/>
        </w:rPr>
      </w:pPr>
    </w:p>
    <w:p w14:paraId="24574E76" w14:textId="6CA70860" w:rsidR="00B314A9" w:rsidRDefault="005F4694" w:rsidP="00B314A9">
      <w:pPr>
        <w:jc w:val="both"/>
        <w:rPr>
          <w:rFonts w:ascii="Avenir Next LT Pro" w:hAnsi="Avenir Next LT Pro"/>
          <w:sz w:val="24"/>
          <w:szCs w:val="24"/>
        </w:rPr>
      </w:pPr>
      <w:r w:rsidRPr="005F4694">
        <w:rPr>
          <w:rFonts w:ascii="Avenir Next LT Pro" w:hAnsi="Avenir Next LT Pro"/>
          <w:sz w:val="24"/>
          <w:szCs w:val="24"/>
        </w:rPr>
        <w:t xml:space="preserve">Additionally, the state can better leverage federal funding to improve legal representation of children, including pre-petition legal services. </w:t>
      </w:r>
      <w:r w:rsidR="00B314A9">
        <w:rPr>
          <w:rFonts w:ascii="Avenir Next LT Pro" w:hAnsi="Avenir Next LT Pro"/>
          <w:sz w:val="24"/>
          <w:szCs w:val="24"/>
        </w:rPr>
        <w:t>F</w:t>
      </w:r>
      <w:r w:rsidR="00B314A9" w:rsidRPr="00B314A9">
        <w:rPr>
          <w:rFonts w:ascii="Avenir Next LT Pro" w:hAnsi="Avenir Next LT Pro"/>
          <w:sz w:val="24"/>
          <w:szCs w:val="24"/>
        </w:rPr>
        <w:t>ederal matching funds through Title IV-E of the Social Security Act help pay the costs of attorneys representing certain children and their parents in child welfare legal proceedings.</w:t>
      </w:r>
      <w:r w:rsidR="00B314A9" w:rsidRPr="00B314A9">
        <w:rPr>
          <w:rFonts w:ascii="Avenir Next LT Pro" w:hAnsi="Avenir Next LT Pro"/>
          <w:sz w:val="24"/>
          <w:szCs w:val="24"/>
          <w:vertAlign w:val="superscript"/>
        </w:rPr>
        <w:footnoteReference w:id="25"/>
      </w:r>
      <w:r w:rsidR="00B314A9" w:rsidRPr="00B314A9">
        <w:rPr>
          <w:rFonts w:ascii="Avenir Next LT Pro" w:hAnsi="Avenir Next LT Pro"/>
          <w:sz w:val="24"/>
          <w:szCs w:val="24"/>
        </w:rPr>
        <w:t xml:space="preserve"> A </w:t>
      </w:r>
      <w:r w:rsidR="00B314A9" w:rsidRPr="00B314A9">
        <w:rPr>
          <w:rFonts w:ascii="Avenir Next LT Pro" w:hAnsi="Avenir Next LT Pro"/>
          <w:sz w:val="24"/>
          <w:szCs w:val="24"/>
        </w:rPr>
        <w:lastRenderedPageBreak/>
        <w:t xml:space="preserve">federal information memorandum, Utilizing Title IV-E Funding to Support High-Quality Legal Representation and Promote Child and Family Well-Being, explains how Title IV-E agencies can claim federal financial participation (FFP) for administrative costs of independent legal representation provided by attorneys representing children in Title IV-E foster care, children who are candidates for Title IV-E foster care, and their parents for </w:t>
      </w:r>
      <w:r w:rsidR="006F0F71">
        <w:rPr>
          <w:rFonts w:ascii="Avenir Next LT Pro" w:hAnsi="Avenir Next LT Pro"/>
          <w:sz w:val="24"/>
          <w:szCs w:val="24"/>
        </w:rPr>
        <w:t>"</w:t>
      </w:r>
      <w:r w:rsidR="00B314A9" w:rsidRPr="00B314A9">
        <w:rPr>
          <w:rFonts w:ascii="Avenir Next LT Pro" w:hAnsi="Avenir Next LT Pro"/>
          <w:sz w:val="24"/>
          <w:szCs w:val="24"/>
        </w:rPr>
        <w:t>preparation for and participation in judicial determinations</w:t>
      </w:r>
      <w:r w:rsidR="006F0F71">
        <w:rPr>
          <w:rFonts w:ascii="Avenir Next LT Pro" w:hAnsi="Avenir Next LT Pro"/>
          <w:sz w:val="24"/>
          <w:szCs w:val="24"/>
        </w:rPr>
        <w:t>"</w:t>
      </w:r>
      <w:r w:rsidR="00B314A9" w:rsidRPr="00B314A9">
        <w:rPr>
          <w:rFonts w:ascii="Avenir Next LT Pro" w:hAnsi="Avenir Next LT Pro"/>
          <w:sz w:val="24"/>
          <w:szCs w:val="24"/>
        </w:rPr>
        <w:t xml:space="preserve"> in all stages of foster care legal proceedings.  </w:t>
      </w:r>
    </w:p>
    <w:p w14:paraId="1D2C4E65" w14:textId="77777777" w:rsidR="00B314A9" w:rsidRPr="00B314A9" w:rsidRDefault="00B314A9" w:rsidP="00B314A9">
      <w:pPr>
        <w:jc w:val="both"/>
        <w:rPr>
          <w:rFonts w:ascii="Avenir Next LT Pro" w:hAnsi="Avenir Next LT Pro"/>
          <w:sz w:val="24"/>
          <w:szCs w:val="24"/>
        </w:rPr>
      </w:pPr>
    </w:p>
    <w:p w14:paraId="4469D976" w14:textId="5EF938F1" w:rsidR="00B314A9" w:rsidRPr="00B314A9" w:rsidRDefault="00B314A9" w:rsidP="00B314A9">
      <w:pPr>
        <w:jc w:val="both"/>
        <w:rPr>
          <w:rFonts w:ascii="Avenir Next LT Pro" w:hAnsi="Avenir Next LT Pro"/>
          <w:sz w:val="24"/>
          <w:szCs w:val="24"/>
        </w:rPr>
      </w:pPr>
      <w:r w:rsidRPr="00B314A9">
        <w:rPr>
          <w:rFonts w:ascii="Avenir Next LT Pro" w:hAnsi="Avenir Next LT Pro"/>
          <w:sz w:val="24"/>
          <w:szCs w:val="24"/>
        </w:rPr>
        <w:t xml:space="preserve">Also, federal funds are available for representation in child abuse and neglect proceedings. This includes competitive grants to nonprofits and courts and pass-through funds to states and local governments. </w:t>
      </w:r>
    </w:p>
    <w:p w14:paraId="1992F5AD" w14:textId="77777777" w:rsidR="006A040C" w:rsidRPr="005B1DC7" w:rsidRDefault="006A040C" w:rsidP="005B1DC7">
      <w:pPr>
        <w:jc w:val="both"/>
        <w:rPr>
          <w:rFonts w:ascii="Avenir Next LT Pro" w:hAnsi="Avenir Next LT Pro"/>
          <w:sz w:val="24"/>
          <w:szCs w:val="24"/>
        </w:rPr>
      </w:pPr>
    </w:p>
    <w:p w14:paraId="708D4902" w14:textId="5AA3835E" w:rsidR="008B121E" w:rsidRDefault="008B121E" w:rsidP="001225AD">
      <w:pPr>
        <w:ind w:firstLine="60"/>
        <w:jc w:val="both"/>
        <w:rPr>
          <w:rFonts w:ascii="Avenir Next LT Pro" w:hAnsi="Avenir Next LT Pro"/>
          <w:sz w:val="24"/>
          <w:szCs w:val="24"/>
        </w:rPr>
      </w:pPr>
    </w:p>
    <w:sectPr w:rsidR="008B121E" w:rsidSect="00327E85">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1455" w14:textId="77777777" w:rsidR="00327E85" w:rsidRDefault="00327E85" w:rsidP="00C829DE">
      <w:r>
        <w:separator/>
      </w:r>
    </w:p>
  </w:endnote>
  <w:endnote w:type="continuationSeparator" w:id="0">
    <w:p w14:paraId="47567FF6" w14:textId="77777777" w:rsidR="00327E85" w:rsidRDefault="00327E85" w:rsidP="00C829DE">
      <w:r>
        <w:continuationSeparator/>
      </w:r>
    </w:p>
  </w:endnote>
  <w:endnote w:type="continuationNotice" w:id="1">
    <w:p w14:paraId="7C799ABE" w14:textId="77777777" w:rsidR="00327E85" w:rsidRDefault="00327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B5D7" w14:textId="6E1959DB" w:rsidR="00FF7E5C" w:rsidRPr="00FF7E5C" w:rsidRDefault="00FF7E5C" w:rsidP="00FF7E5C">
    <w:pPr>
      <w:tabs>
        <w:tab w:val="center" w:pos="4680"/>
        <w:tab w:val="right" w:pos="9360"/>
      </w:tabs>
      <w:ind w:left="4680" w:hanging="4680"/>
      <w:jc w:val="center"/>
      <w:rPr>
        <w:rFonts w:ascii="Avenir Next" w:hAnsi="Avenir Next" w:cstheme="minorBidi"/>
        <w:sz w:val="18"/>
        <w:szCs w:val="18"/>
      </w:rPr>
    </w:pPr>
    <w:r w:rsidRPr="00FF7E5C">
      <w:rPr>
        <w:rFonts w:ascii="Avenir Next" w:hAnsi="Avenir Next" w:cstheme="minorBidi"/>
        <w:sz w:val="18"/>
        <w:szCs w:val="18"/>
      </w:rPr>
      <w:t>thecenterforchildren.org  |  3900 East Camelback Road, Suite 300, Phoenix, AZ 85018  |  602.710.1135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09D1" w14:textId="77777777" w:rsidR="00327E85" w:rsidRDefault="00327E85" w:rsidP="00C829DE">
      <w:r>
        <w:separator/>
      </w:r>
    </w:p>
  </w:footnote>
  <w:footnote w:type="continuationSeparator" w:id="0">
    <w:p w14:paraId="1B46066D" w14:textId="77777777" w:rsidR="00327E85" w:rsidRDefault="00327E85" w:rsidP="00C829DE">
      <w:r>
        <w:continuationSeparator/>
      </w:r>
    </w:p>
  </w:footnote>
  <w:footnote w:type="continuationNotice" w:id="1">
    <w:p w14:paraId="5A354741" w14:textId="77777777" w:rsidR="00327E85" w:rsidRDefault="00327E85"/>
  </w:footnote>
  <w:footnote w:id="2">
    <w:p w14:paraId="3562D87B" w14:textId="1D3FB042" w:rsidR="00A851DB" w:rsidRDefault="00A851DB">
      <w:pPr>
        <w:pStyle w:val="FootnoteText"/>
      </w:pPr>
      <w:r>
        <w:rPr>
          <w:rStyle w:val="FootnoteReference"/>
        </w:rPr>
        <w:footnoteRef/>
      </w:r>
      <w:r>
        <w:t xml:space="preserve"> </w:t>
      </w:r>
      <w:r w:rsidRPr="00A851DB">
        <w:t xml:space="preserve">Andrew E. Zinn &amp; Jack </w:t>
      </w:r>
      <w:proofErr w:type="spellStart"/>
      <w:r w:rsidRPr="00A851DB">
        <w:t>Slowriver</w:t>
      </w:r>
      <w:proofErr w:type="spellEnd"/>
      <w:r w:rsidRPr="00A851DB">
        <w:t xml:space="preserve">, </w:t>
      </w:r>
      <w:r w:rsidRPr="00A851DB">
        <w:rPr>
          <w:i/>
          <w:iCs/>
        </w:rPr>
        <w:t>Expediting Permanency: Legal Representation for Foster Children in Palm Beach County</w:t>
      </w:r>
      <w:r w:rsidRPr="00A851DB">
        <w:t xml:space="preserve"> (2008), Chicago: Chapin Hall Center for Children at the University of Chicago, 14-15, </w:t>
      </w:r>
      <w:hyperlink r:id="rId1" w:history="1">
        <w:r w:rsidRPr="00A851DB">
          <w:rPr>
            <w:rStyle w:val="Hyperlink"/>
          </w:rPr>
          <w:t>https://www.issuelab.org/resources/1070/1070.pdf</w:t>
        </w:r>
      </w:hyperlink>
      <w:r w:rsidRPr="00A851DB">
        <w:t xml:space="preserve">. </w:t>
      </w:r>
      <w:r>
        <w:t xml:space="preserve">(This study measured the impact of Children’s Services Council of Palm Beach County (CSC) whose program was geared toward helping expedite children’s exit to permanency through client-directed counsel. To measure the outcomes of the program, third-party researchers calculated the rate at which children exited to permanency among children represented by CSC attorneys compared to those who were referred to CSC but were not represented by them because of legal conflict. Researchers used a model that measures the rate of exits to permanency of comparison groups over time. Thus, the rate of 3.5 means that children represented by CSC attorneys exited to permanency at a rate 3.5 time greater than children who were not represented by CSC attorneys over the same </w:t>
      </w:r>
      <w:r w:rsidR="00C51CF6">
        <w:t>period)</w:t>
      </w:r>
      <w:r>
        <w:t xml:space="preserve">. </w:t>
      </w:r>
    </w:p>
  </w:footnote>
  <w:footnote w:id="3">
    <w:p w14:paraId="6DA66C4B" w14:textId="3F565D9E" w:rsidR="00A851DB" w:rsidRPr="00A851DB" w:rsidRDefault="00A851DB">
      <w:pPr>
        <w:pStyle w:val="FootnoteText"/>
      </w:pPr>
      <w:r>
        <w:rPr>
          <w:rStyle w:val="FootnoteReference"/>
        </w:rPr>
        <w:footnoteRef/>
      </w:r>
      <w:r>
        <w:t xml:space="preserve"> </w:t>
      </w:r>
      <w:r>
        <w:rPr>
          <w:i/>
          <w:iCs/>
        </w:rPr>
        <w:t>Id</w:t>
      </w:r>
      <w:r>
        <w:t>. at 15.</w:t>
      </w:r>
    </w:p>
  </w:footnote>
  <w:footnote w:id="4">
    <w:p w14:paraId="04BA2F0E" w14:textId="77777777" w:rsidR="00F246AD" w:rsidRDefault="00F246AD" w:rsidP="00F246AD">
      <w:pPr>
        <w:pStyle w:val="FootnoteText"/>
      </w:pPr>
      <w:r>
        <w:rPr>
          <w:rStyle w:val="FootnoteReference"/>
        </w:rPr>
        <w:footnoteRef/>
      </w:r>
      <w:r>
        <w:t xml:space="preserve"> </w:t>
      </w:r>
      <w:r w:rsidRPr="009E335A">
        <w:t xml:space="preserve">Washington State Center for Court Research, (2021) </w:t>
      </w:r>
      <w:r w:rsidRPr="00D202A1">
        <w:rPr>
          <w:i/>
        </w:rPr>
        <w:t>Evaluation of the Washington State Dependent Child Legal Representation Program</w:t>
      </w:r>
      <w:r>
        <w:t xml:space="preserve"> (2021), 1, </w:t>
      </w:r>
      <w:r w:rsidRPr="009E335A">
        <w:t>Olympia, WA: Administrative Office of the Courts</w:t>
      </w:r>
      <w:r>
        <w:t xml:space="preserve">, </w:t>
      </w:r>
      <w:hyperlink r:id="rId2" w:history="1">
        <w:r w:rsidRPr="00417F0A">
          <w:rPr>
            <w:rStyle w:val="Hyperlink"/>
          </w:rPr>
          <w:t>https://www.courts.wa.gov/subsite/wsccr/docs/DCLR%20Report%202021.pdf</w:t>
        </w:r>
      </w:hyperlink>
      <w:r>
        <w:t xml:space="preserve">. </w:t>
      </w:r>
    </w:p>
  </w:footnote>
  <w:footnote w:id="5">
    <w:p w14:paraId="3A2BC3D0" w14:textId="77777777" w:rsidR="00642292" w:rsidRDefault="00642292" w:rsidP="00642292">
      <w:pPr>
        <w:pStyle w:val="FootnoteText"/>
      </w:pPr>
      <w:r>
        <w:rPr>
          <w:rStyle w:val="FootnoteReference"/>
        </w:rPr>
        <w:footnoteRef/>
      </w:r>
      <w:r>
        <w:t xml:space="preserve"> Donald Duquette, </w:t>
      </w:r>
      <w:r>
        <w:rPr>
          <w:i/>
          <w:iCs/>
        </w:rPr>
        <w:t>How to Improve Legal Representation of Children in America’s Child Welfare System</w:t>
      </w:r>
      <w:r>
        <w:t xml:space="preserve"> (</w:t>
      </w:r>
      <w:r w:rsidRPr="006C67E1">
        <w:t>2022</w:t>
      </w:r>
      <w:r>
        <w:t xml:space="preserve">), </w:t>
      </w:r>
      <w:r w:rsidRPr="00D95FD0">
        <w:rPr>
          <w:i/>
          <w:iCs/>
        </w:rPr>
        <w:t>Law and Economics Working Papers</w:t>
      </w:r>
      <w:r>
        <w:t>,</w:t>
      </w:r>
      <w:r w:rsidRPr="00D95FD0">
        <w:rPr>
          <w:i/>
          <w:iCs/>
        </w:rPr>
        <w:t xml:space="preserve"> </w:t>
      </w:r>
      <w:r w:rsidRPr="006C67E1">
        <w:t>University of Michigan Law School Scholarship Repository</w:t>
      </w:r>
      <w:r>
        <w:t xml:space="preserve">, 3, </w:t>
      </w:r>
      <w:hyperlink r:id="rId3" w:history="1">
        <w:r w:rsidRPr="00B31A1B">
          <w:rPr>
            <w:rStyle w:val="Hyperlink"/>
          </w:rPr>
          <w:t>https://repository.law.umich.edu/cgi/viewcontent.cgi?article=1343&amp;context=law_econ_current</w:t>
        </w:r>
      </w:hyperlink>
      <w:r>
        <w:t xml:space="preserve">. </w:t>
      </w:r>
    </w:p>
  </w:footnote>
  <w:footnote w:id="6">
    <w:p w14:paraId="3C03C5B3" w14:textId="77777777" w:rsidR="00642292" w:rsidRPr="00215824" w:rsidRDefault="00642292" w:rsidP="00642292">
      <w:pPr>
        <w:pStyle w:val="FootnoteText"/>
      </w:pPr>
      <w:r>
        <w:rPr>
          <w:rStyle w:val="FootnoteReference"/>
        </w:rPr>
        <w:footnoteRef/>
      </w:r>
      <w:r>
        <w:t xml:space="preserve"> </w:t>
      </w:r>
      <w:r>
        <w:rPr>
          <w:i/>
          <w:iCs/>
        </w:rPr>
        <w:t>Id.</w:t>
      </w:r>
      <w:r>
        <w:t xml:space="preserve"> at 3-4.</w:t>
      </w:r>
    </w:p>
  </w:footnote>
  <w:footnote w:id="7">
    <w:p w14:paraId="4E73F3D8" w14:textId="74C4A36A" w:rsidR="00EC6DB8" w:rsidRPr="00EC6DB8" w:rsidRDefault="00EC6DB8" w:rsidP="00EC6DB8">
      <w:pPr>
        <w:pStyle w:val="FootnoteText"/>
      </w:pPr>
      <w:r>
        <w:rPr>
          <w:rStyle w:val="FootnoteReference"/>
        </w:rPr>
        <w:footnoteRef/>
      </w:r>
      <w:r>
        <w:t xml:space="preserve"> </w:t>
      </w:r>
      <w:r w:rsidRPr="00EC6DB8">
        <w:t>KS R RULE 240 RPC KRPC 1.7</w:t>
      </w:r>
      <w:r>
        <w:t>.</w:t>
      </w:r>
    </w:p>
    <w:p w14:paraId="6B1A2DEA" w14:textId="515E7C9C" w:rsidR="00EC6DB8" w:rsidRDefault="00EC6DB8">
      <w:pPr>
        <w:pStyle w:val="FootnoteText"/>
      </w:pPr>
    </w:p>
  </w:footnote>
  <w:footnote w:id="8">
    <w:p w14:paraId="371CCA1E" w14:textId="7B4840C0" w:rsidR="00EB3A49" w:rsidRPr="00215824" w:rsidRDefault="00EB3A49" w:rsidP="00EB3A49">
      <w:pPr>
        <w:pStyle w:val="FootnoteText"/>
      </w:pPr>
      <w:r>
        <w:rPr>
          <w:rStyle w:val="FootnoteReference"/>
        </w:rPr>
        <w:footnoteRef/>
      </w:r>
      <w:r>
        <w:t xml:space="preserve"> </w:t>
      </w:r>
      <w:r w:rsidR="009D5463">
        <w:t>Donald Duquette</w:t>
      </w:r>
      <w:r w:rsidR="003D2BF0">
        <w:t>,</w:t>
      </w:r>
      <w:r w:rsidR="009D5463">
        <w:t xml:space="preserve"> </w:t>
      </w:r>
      <w:r w:rsidR="009D5463">
        <w:rPr>
          <w:i/>
          <w:iCs/>
        </w:rPr>
        <w:t>supra</w:t>
      </w:r>
      <w:r>
        <w:t xml:space="preserve">. </w:t>
      </w:r>
      <w:r w:rsidR="003D2BF0">
        <w:t xml:space="preserve">note 4 </w:t>
      </w:r>
      <w:r>
        <w:t>at 6.</w:t>
      </w:r>
    </w:p>
  </w:footnote>
  <w:footnote w:id="9">
    <w:p w14:paraId="78C484ED" w14:textId="77777777" w:rsidR="00EA6E88" w:rsidRDefault="00EA6E88" w:rsidP="00EA6E88">
      <w:pPr>
        <w:pStyle w:val="FootnoteText"/>
      </w:pPr>
      <w:r>
        <w:rPr>
          <w:rStyle w:val="FootnoteReference"/>
        </w:rPr>
        <w:footnoteRef/>
      </w:r>
      <w:r>
        <w:t xml:space="preserve"> </w:t>
      </w:r>
      <w:r w:rsidRPr="00107595">
        <w:t xml:space="preserve">Kan. Stat. § 38-2205(a) </w:t>
      </w:r>
      <w:r>
        <w:t>(requiring GALs to “</w:t>
      </w:r>
      <w:r w:rsidRPr="00ED6C41">
        <w:rPr>
          <w:i/>
          <w:iCs/>
        </w:rPr>
        <w:t>appear for and represent</w:t>
      </w:r>
      <w:r w:rsidRPr="004C1A1E">
        <w:t xml:space="preserve"> the best interests of the child”</w:t>
      </w:r>
      <w:r>
        <w:t>).</w:t>
      </w:r>
    </w:p>
  </w:footnote>
  <w:footnote w:id="10">
    <w:p w14:paraId="089BF090" w14:textId="77777777" w:rsidR="00B84578" w:rsidRPr="00616C20" w:rsidRDefault="00B84578" w:rsidP="00B84578">
      <w:pPr>
        <w:pStyle w:val="FootnoteText"/>
      </w:pPr>
      <w:r>
        <w:rPr>
          <w:rStyle w:val="FootnoteReference"/>
        </w:rPr>
        <w:footnoteRef/>
      </w:r>
      <w:r>
        <w:t xml:space="preserve"> </w:t>
      </w:r>
      <w:r>
        <w:rPr>
          <w:i/>
          <w:iCs/>
        </w:rPr>
        <w:t>Id</w:t>
      </w:r>
      <w:r>
        <w:t>.</w:t>
      </w:r>
      <w:r w:rsidRPr="00146C50">
        <w:t xml:space="preserve"> </w:t>
      </w:r>
    </w:p>
  </w:footnote>
  <w:footnote w:id="11">
    <w:p w14:paraId="1805D929" w14:textId="20780ECA" w:rsidR="002E1216" w:rsidRDefault="002E1216">
      <w:pPr>
        <w:pStyle w:val="FootnoteText"/>
      </w:pPr>
      <w:r>
        <w:rPr>
          <w:rStyle w:val="FootnoteReference"/>
        </w:rPr>
        <w:footnoteRef/>
      </w:r>
      <w:r>
        <w:t xml:space="preserve"> </w:t>
      </w:r>
      <w:r w:rsidR="005222AD" w:rsidRPr="002776E1">
        <w:t>Kan. R. Rel. Dist. Ct. 110A</w:t>
      </w:r>
      <w:r w:rsidR="005222AD">
        <w:t>(c).</w:t>
      </w:r>
    </w:p>
  </w:footnote>
  <w:footnote w:id="12">
    <w:p w14:paraId="0F8C0871" w14:textId="6D12AF76" w:rsidR="001D5141" w:rsidRPr="001D5141" w:rsidRDefault="001D5141">
      <w:pPr>
        <w:pStyle w:val="FootnoteText"/>
      </w:pPr>
      <w:r>
        <w:rPr>
          <w:rStyle w:val="FootnoteReference"/>
        </w:rPr>
        <w:footnoteRef/>
      </w:r>
      <w:r>
        <w:t xml:space="preserve"> </w:t>
      </w:r>
      <w:r>
        <w:rPr>
          <w:i/>
          <w:iCs/>
        </w:rPr>
        <w:t>Id</w:t>
      </w:r>
      <w:r>
        <w:t>.</w:t>
      </w:r>
    </w:p>
  </w:footnote>
  <w:footnote w:id="13">
    <w:p w14:paraId="23002C58" w14:textId="4B72FA97" w:rsidR="00111D0A" w:rsidRPr="00111D0A" w:rsidRDefault="00111D0A">
      <w:pPr>
        <w:pStyle w:val="FootnoteText"/>
      </w:pPr>
      <w:r>
        <w:rPr>
          <w:rStyle w:val="FootnoteReference"/>
        </w:rPr>
        <w:footnoteRef/>
      </w:r>
      <w:r>
        <w:t xml:space="preserve"> </w:t>
      </w:r>
      <w:r>
        <w:rPr>
          <w:i/>
          <w:iCs/>
        </w:rPr>
        <w:t>Id</w:t>
      </w:r>
      <w:r>
        <w:t>. at (d).</w:t>
      </w:r>
    </w:p>
  </w:footnote>
  <w:footnote w:id="14">
    <w:p w14:paraId="5DB4A723" w14:textId="314AF832" w:rsidR="00F52066" w:rsidRPr="00AC09C5" w:rsidRDefault="00F52066" w:rsidP="00F52066">
      <w:pPr>
        <w:pStyle w:val="FootnoteText"/>
      </w:pPr>
      <w:r w:rsidRPr="00AC09C5">
        <w:rPr>
          <w:rStyle w:val="FootnoteReference"/>
        </w:rPr>
        <w:footnoteRef/>
      </w:r>
      <w:r w:rsidRPr="00AC09C5">
        <w:t xml:space="preserve"> “</w:t>
      </w:r>
      <w:r w:rsidR="00894D5E" w:rsidRPr="00AC09C5">
        <w:t>As a representative of clients, a lawyer performs various functions. As advisor, a lawyer provides a client with an informed understanding of the client's legal rights and obligations and explains their practical implications. As advocate, a lawyer zealously asserts the client's position under the rules of the adversary system. As negotiator, a lawyer seeks a result advantageous to the client but consistent with requirements of honest dealing with others. As an evaluator, a lawyer acts as evaluator by examining a client's legal affairs and reporting about them to the client or to others.</w:t>
      </w:r>
      <w:r w:rsidR="00AC09C5" w:rsidRPr="00AC09C5">
        <w:t xml:space="preserve">” </w:t>
      </w:r>
      <w:r w:rsidR="00894D5E" w:rsidRPr="00894D5E">
        <w:t>KS R RULE 240 RPC</w:t>
      </w:r>
      <w:r w:rsidR="00894D5E" w:rsidRPr="00AC09C5">
        <w:rPr>
          <w:i/>
          <w:iCs/>
        </w:rPr>
        <w:t xml:space="preserve">, </w:t>
      </w:r>
      <w:r w:rsidRPr="00AC09C5">
        <w:t>Preamble.</w:t>
      </w:r>
    </w:p>
    <w:p w14:paraId="767CDC94" w14:textId="77777777" w:rsidR="00F52066" w:rsidRPr="00F52066" w:rsidRDefault="00F52066" w:rsidP="00F52066">
      <w:pPr>
        <w:pStyle w:val="FootnoteText"/>
        <w:rPr>
          <w:highlight w:val="yellow"/>
        </w:rPr>
      </w:pPr>
    </w:p>
  </w:footnote>
  <w:footnote w:id="15">
    <w:p w14:paraId="2F270510" w14:textId="4C79A02A" w:rsidR="00F52066" w:rsidRPr="00F52066" w:rsidRDefault="00F52066" w:rsidP="00F52066">
      <w:pPr>
        <w:pStyle w:val="FootnoteText"/>
        <w:rPr>
          <w:highlight w:val="yellow"/>
        </w:rPr>
      </w:pPr>
      <w:r w:rsidRPr="00B006B0">
        <w:rPr>
          <w:rStyle w:val="FootnoteReference"/>
        </w:rPr>
        <w:footnoteRef/>
      </w:r>
      <w:r w:rsidRPr="00B006B0">
        <w:t xml:space="preserve"> </w:t>
      </w:r>
      <w:r w:rsidR="0082234B" w:rsidRPr="0082234B">
        <w:t>KS R RULE 240 RPC KRPC 1.1</w:t>
      </w:r>
      <w:r w:rsidR="00B006B0" w:rsidRPr="00B006B0">
        <w:t>.</w:t>
      </w:r>
    </w:p>
  </w:footnote>
  <w:footnote w:id="16">
    <w:p w14:paraId="06FA14DA" w14:textId="106FCE85" w:rsidR="00F52066" w:rsidRPr="00F52066" w:rsidRDefault="00F52066" w:rsidP="00F52066">
      <w:pPr>
        <w:pStyle w:val="FootnoteText"/>
        <w:rPr>
          <w:highlight w:val="yellow"/>
        </w:rPr>
      </w:pPr>
      <w:r w:rsidRPr="0053036F">
        <w:rPr>
          <w:rStyle w:val="FootnoteReference"/>
        </w:rPr>
        <w:footnoteRef/>
      </w:r>
      <w:r w:rsidRPr="0053036F">
        <w:t xml:space="preserve"> </w:t>
      </w:r>
      <w:r w:rsidR="00B006B0" w:rsidRPr="0082234B">
        <w:t xml:space="preserve">KS R RULE 240 RPC KRPC </w:t>
      </w:r>
      <w:r w:rsidRPr="0053036F">
        <w:t>1.2.</w:t>
      </w:r>
    </w:p>
  </w:footnote>
  <w:footnote w:id="17">
    <w:p w14:paraId="42FEA119" w14:textId="793C5E41" w:rsidR="00F52066" w:rsidRPr="00F52066" w:rsidRDefault="00F52066" w:rsidP="00F52066">
      <w:pPr>
        <w:pStyle w:val="FootnoteText"/>
        <w:rPr>
          <w:highlight w:val="yellow"/>
        </w:rPr>
      </w:pPr>
      <w:r w:rsidRPr="008939C8">
        <w:rPr>
          <w:rStyle w:val="FootnoteReference"/>
        </w:rPr>
        <w:footnoteRef/>
      </w:r>
      <w:r w:rsidRPr="008939C8">
        <w:t xml:space="preserve"> </w:t>
      </w:r>
      <w:r w:rsidR="00B006B0" w:rsidRPr="0082234B">
        <w:t xml:space="preserve">KS R RULE 240 RPC KRPC </w:t>
      </w:r>
      <w:r w:rsidRPr="008939C8">
        <w:t>1.3 – 1.4.</w:t>
      </w:r>
    </w:p>
  </w:footnote>
  <w:footnote w:id="18">
    <w:p w14:paraId="3D7714DF" w14:textId="25799A66" w:rsidR="00F52066" w:rsidRDefault="00F52066" w:rsidP="00F52066">
      <w:pPr>
        <w:pStyle w:val="FootnoteText"/>
      </w:pPr>
      <w:r w:rsidRPr="00D40CB3">
        <w:rPr>
          <w:rStyle w:val="FootnoteReference"/>
        </w:rPr>
        <w:footnoteRef/>
      </w:r>
      <w:r w:rsidRPr="00D40CB3">
        <w:t xml:space="preserve"> </w:t>
      </w:r>
      <w:r w:rsidR="00B006B0" w:rsidRPr="0082234B">
        <w:t xml:space="preserve">KS R RULE 240 RPC KRPC </w:t>
      </w:r>
      <w:r w:rsidRPr="00D40CB3">
        <w:t>1.6.</w:t>
      </w:r>
    </w:p>
  </w:footnote>
  <w:footnote w:id="19">
    <w:p w14:paraId="6C30D5FF" w14:textId="4BF74137" w:rsidR="00D40CB3" w:rsidRDefault="00D40CB3">
      <w:pPr>
        <w:pStyle w:val="FootnoteText"/>
      </w:pPr>
      <w:r>
        <w:rPr>
          <w:rStyle w:val="FootnoteReference"/>
        </w:rPr>
        <w:footnoteRef/>
      </w:r>
      <w:r>
        <w:t xml:space="preserve"> </w:t>
      </w:r>
      <w:r w:rsidRPr="0082234B">
        <w:t xml:space="preserve">KS R RULE 240 RPC KRPC </w:t>
      </w:r>
      <w:r w:rsidRPr="00D40CB3">
        <w:t>1.14</w:t>
      </w:r>
      <w:r w:rsidR="00D2517F">
        <w:t>.</w:t>
      </w:r>
    </w:p>
  </w:footnote>
  <w:footnote w:id="20">
    <w:p w14:paraId="480A49F5" w14:textId="67C6C427" w:rsidR="00BC1B33" w:rsidRPr="006A28CD" w:rsidRDefault="00BC1B33" w:rsidP="00BC1B33">
      <w:pPr>
        <w:pStyle w:val="FootnoteText"/>
      </w:pPr>
      <w:r w:rsidRPr="006A28CD">
        <w:rPr>
          <w:rStyle w:val="FootnoteReference"/>
        </w:rPr>
        <w:footnoteRef/>
      </w:r>
      <w:r w:rsidRPr="006A28CD">
        <w:t xml:space="preserve"> </w:t>
      </w:r>
      <w:r w:rsidR="00B006B0" w:rsidRPr="0082234B">
        <w:t xml:space="preserve">KS R RULE 240 RPC KRPC </w:t>
      </w:r>
      <w:r w:rsidRPr="006A28CD">
        <w:t>1.14 (Comment 1).</w:t>
      </w:r>
    </w:p>
  </w:footnote>
  <w:footnote w:id="21">
    <w:p w14:paraId="4DC40C2D" w14:textId="01E01630" w:rsidR="00BC1B33" w:rsidRPr="006A28CD" w:rsidRDefault="00BC1B33" w:rsidP="00BC1B33">
      <w:pPr>
        <w:pStyle w:val="FootnoteText"/>
      </w:pPr>
      <w:r w:rsidRPr="006A28CD">
        <w:rPr>
          <w:rStyle w:val="FootnoteReference"/>
        </w:rPr>
        <w:footnoteRef/>
      </w:r>
      <w:r w:rsidRPr="006A28CD">
        <w:t xml:space="preserve"> </w:t>
      </w:r>
      <w:r w:rsidR="006B3EA5" w:rsidRPr="006A28CD">
        <w:rPr>
          <w:i/>
          <w:iCs/>
        </w:rPr>
        <w:t>Id</w:t>
      </w:r>
      <w:r w:rsidR="006B3EA5" w:rsidRPr="006A28CD">
        <w:t>. at</w:t>
      </w:r>
      <w:r w:rsidRPr="006A28CD">
        <w:t xml:space="preserve"> Comment 5.</w:t>
      </w:r>
    </w:p>
  </w:footnote>
  <w:footnote w:id="22">
    <w:p w14:paraId="751401D2" w14:textId="769842A6" w:rsidR="00BC1B33" w:rsidRPr="006A28CD" w:rsidRDefault="00BC1B33" w:rsidP="00BC1B33">
      <w:pPr>
        <w:pStyle w:val="FootnoteText"/>
      </w:pPr>
      <w:r w:rsidRPr="006A28CD">
        <w:rPr>
          <w:rStyle w:val="FootnoteReference"/>
        </w:rPr>
        <w:footnoteRef/>
      </w:r>
      <w:r w:rsidRPr="006A28CD">
        <w:t xml:space="preserve"> </w:t>
      </w:r>
      <w:r w:rsidR="006B3EA5" w:rsidRPr="006A28CD">
        <w:rPr>
          <w:i/>
          <w:iCs/>
        </w:rPr>
        <w:t>Id</w:t>
      </w:r>
      <w:r w:rsidRPr="006A28CD">
        <w:t>.</w:t>
      </w:r>
    </w:p>
  </w:footnote>
  <w:footnote w:id="23">
    <w:p w14:paraId="1B96CF93" w14:textId="53BF2CE1" w:rsidR="00BC1B33" w:rsidRDefault="00BC1B33" w:rsidP="00BC1B33">
      <w:pPr>
        <w:pStyle w:val="FootnoteText"/>
      </w:pPr>
      <w:r w:rsidRPr="006A28CD">
        <w:rPr>
          <w:rStyle w:val="FootnoteReference"/>
        </w:rPr>
        <w:footnoteRef/>
      </w:r>
      <w:r w:rsidRPr="006A28CD">
        <w:t xml:space="preserve"> </w:t>
      </w:r>
      <w:r w:rsidR="000A3437" w:rsidRPr="006A28CD">
        <w:rPr>
          <w:i/>
          <w:iCs/>
        </w:rPr>
        <w:t>Supra</w:t>
      </w:r>
      <w:r w:rsidR="000A3437" w:rsidRPr="006A28CD">
        <w:t xml:space="preserve"> note 14</w:t>
      </w:r>
      <w:r w:rsidRPr="006A28CD">
        <w:t>.</w:t>
      </w:r>
    </w:p>
  </w:footnote>
  <w:footnote w:id="24">
    <w:p w14:paraId="03A5FEAB" w14:textId="77777777" w:rsidR="00BC1B33" w:rsidRDefault="00BC1B33" w:rsidP="00BC1B33">
      <w:pPr>
        <w:pStyle w:val="FootnoteText"/>
      </w:pPr>
      <w:r>
        <w:rPr>
          <w:rStyle w:val="FootnoteReference"/>
        </w:rPr>
        <w:footnoteRef/>
      </w:r>
      <w:r>
        <w:t xml:space="preserve"> </w:t>
      </w:r>
      <w:r w:rsidRPr="00EF5618">
        <w:t>AZ ST JUV CT Rule 306</w:t>
      </w:r>
      <w:r>
        <w:t>.</w:t>
      </w:r>
    </w:p>
  </w:footnote>
  <w:footnote w:id="25">
    <w:p w14:paraId="27794D1C" w14:textId="77777777" w:rsidR="00B314A9" w:rsidRDefault="00B314A9" w:rsidP="00B314A9">
      <w:pPr>
        <w:pStyle w:val="FootnoteText"/>
      </w:pPr>
      <w:r w:rsidRPr="0097253A">
        <w:rPr>
          <w:rStyle w:val="FootnoteReference"/>
          <w:rFonts w:ascii="Avenir Next LT Pro" w:hAnsi="Avenir Next LT Pro"/>
          <w:sz w:val="18"/>
          <w:szCs w:val="18"/>
        </w:rPr>
        <w:footnoteRef/>
      </w:r>
      <w:r w:rsidRPr="0097253A">
        <w:rPr>
          <w:rFonts w:ascii="Avenir Next LT Pro" w:hAnsi="Avenir Next LT Pro"/>
          <w:sz w:val="18"/>
          <w:szCs w:val="18"/>
        </w:rPr>
        <w:t xml:space="preserve"> “Title IV-E Reimbursement for Lawyers Representing Children, Parents, and Pre-Petition Prevention Opportunities,” National Center for State Courts, </w:t>
      </w:r>
      <w:hyperlink r:id="rId4" w:history="1">
        <w:r w:rsidRPr="0097253A">
          <w:rPr>
            <w:rStyle w:val="Hyperlink"/>
            <w:rFonts w:ascii="Avenir Next LT Pro" w:hAnsi="Avenir Next LT Pro"/>
            <w:sz w:val="18"/>
            <w:szCs w:val="18"/>
          </w:rPr>
          <w:t>https://www.ncsc.org/__data/assets/pdf_file/0027/79524/Title-IV-E-Reimbursement.pdf</w:t>
        </w:r>
      </w:hyperlink>
      <w:r w:rsidRPr="0097253A">
        <w:rPr>
          <w:rFonts w:ascii="Avenir Next LT Pro" w:hAnsi="Avenir Next LT Pro"/>
          <w:sz w:val="18"/>
          <w:szCs w:val="18"/>
        </w:rPr>
        <w:t xml:space="preserve">; “Title IV-E Funding for Legal Representation,” National Association of Counsel for Children, </w:t>
      </w:r>
      <w:hyperlink r:id="rId5" w:history="1">
        <w:r w:rsidRPr="0097253A">
          <w:rPr>
            <w:rStyle w:val="Hyperlink"/>
            <w:rFonts w:ascii="Avenir Next LT Pro" w:hAnsi="Avenir Next LT Pro"/>
            <w:sz w:val="18"/>
            <w:szCs w:val="18"/>
          </w:rPr>
          <w:t>https://www.naccchildlaw.org/page/TitleIVforLegalRepresentation</w:t>
        </w:r>
      </w:hyperlink>
      <w:r w:rsidRPr="0097253A">
        <w:rPr>
          <w:rFonts w:ascii="Avenir Next LT Pro" w:hAnsi="Avenir Next LT Pro"/>
          <w:sz w:val="18"/>
          <w:szCs w:val="18"/>
        </w:rPr>
        <w:t xml:space="preserve">; "Utilizing Title IV-E Funding to Support High-Quality Legal Representation and Promote Child and Family Well-Being," The Office of the Administration for Children and Families (January 20, 2021), </w:t>
      </w:r>
      <w:hyperlink r:id="rId6" w:history="1">
        <w:r w:rsidRPr="0097253A">
          <w:rPr>
            <w:rStyle w:val="Hyperlink"/>
            <w:rFonts w:ascii="Avenir Next LT Pro" w:hAnsi="Avenir Next LT Pro"/>
            <w:sz w:val="18"/>
            <w:szCs w:val="18"/>
          </w:rPr>
          <w:t>https://www.acf.hhs.gov/cb/policy-guidance/im-21-06</w:t>
        </w:r>
      </w:hyperlink>
      <w:r w:rsidRPr="0097253A">
        <w:rPr>
          <w:rFonts w:ascii="Avenir Next LT Pro" w:hAnsi="Avenir Next LT Pro"/>
          <w:sz w:val="18"/>
          <w:szCs w:val="18"/>
        </w:rPr>
        <w:t>.</w:t>
      </w:r>
      <w:r>
        <w:rPr>
          <w:rFonts w:ascii="Avenir Next LT Pro" w:hAnsi="Avenir Next LT Pro"/>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7EAA" w14:textId="436C3A00" w:rsidR="00C829DE" w:rsidRDefault="00C829DE" w:rsidP="00C829DE">
    <w:pPr>
      <w:pStyle w:val="Header"/>
      <w:jc w:val="center"/>
    </w:pPr>
    <w:r>
      <w:rPr>
        <w:noProof/>
      </w:rPr>
      <w:drawing>
        <wp:inline distT="0" distB="0" distL="0" distR="0" wp14:anchorId="29F9F6A1" wp14:editId="75775627">
          <wp:extent cx="1256030" cy="530225"/>
          <wp:effectExtent l="0" t="0" r="127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2FF7"/>
    <w:multiLevelType w:val="hybridMultilevel"/>
    <w:tmpl w:val="CC8834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B414F57"/>
    <w:multiLevelType w:val="hybridMultilevel"/>
    <w:tmpl w:val="720A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C1C86"/>
    <w:multiLevelType w:val="hybridMultilevel"/>
    <w:tmpl w:val="EDF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C1C9E"/>
    <w:multiLevelType w:val="hybridMultilevel"/>
    <w:tmpl w:val="8F7ADF80"/>
    <w:lvl w:ilvl="0" w:tplc="B824CB8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D4B00"/>
    <w:multiLevelType w:val="hybridMultilevel"/>
    <w:tmpl w:val="39781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D074D9"/>
    <w:multiLevelType w:val="hybridMultilevel"/>
    <w:tmpl w:val="2E5CDEFE"/>
    <w:lvl w:ilvl="0" w:tplc="31587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85761"/>
    <w:multiLevelType w:val="hybridMultilevel"/>
    <w:tmpl w:val="C26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361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042237">
    <w:abstractNumId w:val="4"/>
  </w:num>
  <w:num w:numId="3" w16cid:durableId="1567498808">
    <w:abstractNumId w:val="6"/>
  </w:num>
  <w:num w:numId="4" w16cid:durableId="544878141">
    <w:abstractNumId w:val="5"/>
  </w:num>
  <w:num w:numId="5" w16cid:durableId="1011684787">
    <w:abstractNumId w:val="0"/>
  </w:num>
  <w:num w:numId="6" w16cid:durableId="1343359131">
    <w:abstractNumId w:val="0"/>
  </w:num>
  <w:num w:numId="7" w16cid:durableId="244196031">
    <w:abstractNumId w:val="2"/>
  </w:num>
  <w:num w:numId="8" w16cid:durableId="1170605053">
    <w:abstractNumId w:val="3"/>
  </w:num>
  <w:num w:numId="9" w16cid:durableId="16898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0MjYzMDIzMzUwsTBV0lEKTi0uzszPAykwqQUAn9X+7ywAAAA="/>
  </w:docVars>
  <w:rsids>
    <w:rsidRoot w:val="000F4A8B"/>
    <w:rsid w:val="00000C3D"/>
    <w:rsid w:val="00000E13"/>
    <w:rsid w:val="000070BD"/>
    <w:rsid w:val="00010B1A"/>
    <w:rsid w:val="00015162"/>
    <w:rsid w:val="00025057"/>
    <w:rsid w:val="00026D44"/>
    <w:rsid w:val="0003002D"/>
    <w:rsid w:val="0003342D"/>
    <w:rsid w:val="000345DC"/>
    <w:rsid w:val="000400FD"/>
    <w:rsid w:val="00041A9B"/>
    <w:rsid w:val="00044C49"/>
    <w:rsid w:val="00050C50"/>
    <w:rsid w:val="00051D0C"/>
    <w:rsid w:val="00056B14"/>
    <w:rsid w:val="000617EF"/>
    <w:rsid w:val="000663CF"/>
    <w:rsid w:val="00071D8C"/>
    <w:rsid w:val="00072A4A"/>
    <w:rsid w:val="00072C69"/>
    <w:rsid w:val="00074751"/>
    <w:rsid w:val="00076DCC"/>
    <w:rsid w:val="00086A27"/>
    <w:rsid w:val="000958C2"/>
    <w:rsid w:val="000A2ECE"/>
    <w:rsid w:val="000A3437"/>
    <w:rsid w:val="000A39CC"/>
    <w:rsid w:val="000B458A"/>
    <w:rsid w:val="000B6B3D"/>
    <w:rsid w:val="000C115F"/>
    <w:rsid w:val="000C1B8F"/>
    <w:rsid w:val="000C511C"/>
    <w:rsid w:val="000D29A0"/>
    <w:rsid w:val="000D4A9D"/>
    <w:rsid w:val="000E2DF4"/>
    <w:rsid w:val="000E32BF"/>
    <w:rsid w:val="000E58F6"/>
    <w:rsid w:val="000E5EDB"/>
    <w:rsid w:val="000F3ED8"/>
    <w:rsid w:val="000F40F0"/>
    <w:rsid w:val="000F4A8B"/>
    <w:rsid w:val="00106E85"/>
    <w:rsid w:val="00107595"/>
    <w:rsid w:val="00111420"/>
    <w:rsid w:val="00111A94"/>
    <w:rsid w:val="00111D0A"/>
    <w:rsid w:val="00117B2D"/>
    <w:rsid w:val="001211A8"/>
    <w:rsid w:val="001225AD"/>
    <w:rsid w:val="0012428D"/>
    <w:rsid w:val="00126FF5"/>
    <w:rsid w:val="00130FB6"/>
    <w:rsid w:val="00136055"/>
    <w:rsid w:val="0014293B"/>
    <w:rsid w:val="00146C50"/>
    <w:rsid w:val="00152174"/>
    <w:rsid w:val="00152331"/>
    <w:rsid w:val="00152FB8"/>
    <w:rsid w:val="00153C8A"/>
    <w:rsid w:val="00160999"/>
    <w:rsid w:val="0016121C"/>
    <w:rsid w:val="0016148C"/>
    <w:rsid w:val="00165F82"/>
    <w:rsid w:val="00170981"/>
    <w:rsid w:val="00172864"/>
    <w:rsid w:val="00175A06"/>
    <w:rsid w:val="00176769"/>
    <w:rsid w:val="00176EBF"/>
    <w:rsid w:val="001814CA"/>
    <w:rsid w:val="00181D91"/>
    <w:rsid w:val="0018643F"/>
    <w:rsid w:val="00191595"/>
    <w:rsid w:val="00194337"/>
    <w:rsid w:val="00194AB7"/>
    <w:rsid w:val="001A2585"/>
    <w:rsid w:val="001A7EDD"/>
    <w:rsid w:val="001B3CC8"/>
    <w:rsid w:val="001C56C6"/>
    <w:rsid w:val="001D152C"/>
    <w:rsid w:val="001D30CD"/>
    <w:rsid w:val="001D332E"/>
    <w:rsid w:val="001D5141"/>
    <w:rsid w:val="001D7607"/>
    <w:rsid w:val="001E0BB3"/>
    <w:rsid w:val="001E1EE2"/>
    <w:rsid w:val="001E309C"/>
    <w:rsid w:val="001E3467"/>
    <w:rsid w:val="001F116D"/>
    <w:rsid w:val="001F2FAD"/>
    <w:rsid w:val="001F474E"/>
    <w:rsid w:val="00203309"/>
    <w:rsid w:val="002107CA"/>
    <w:rsid w:val="0021110F"/>
    <w:rsid w:val="00222CC4"/>
    <w:rsid w:val="00223B4E"/>
    <w:rsid w:val="00227BC8"/>
    <w:rsid w:val="002328A4"/>
    <w:rsid w:val="002411AC"/>
    <w:rsid w:val="00241455"/>
    <w:rsid w:val="0024242C"/>
    <w:rsid w:val="00242C0A"/>
    <w:rsid w:val="0024560A"/>
    <w:rsid w:val="0024775A"/>
    <w:rsid w:val="00251A9C"/>
    <w:rsid w:val="00251EB9"/>
    <w:rsid w:val="00252765"/>
    <w:rsid w:val="00253363"/>
    <w:rsid w:val="00253F0C"/>
    <w:rsid w:val="00254124"/>
    <w:rsid w:val="00260706"/>
    <w:rsid w:val="0026600A"/>
    <w:rsid w:val="002738DC"/>
    <w:rsid w:val="00281EFD"/>
    <w:rsid w:val="00285486"/>
    <w:rsid w:val="00286658"/>
    <w:rsid w:val="00286686"/>
    <w:rsid w:val="0028754F"/>
    <w:rsid w:val="00290A67"/>
    <w:rsid w:val="002A38DA"/>
    <w:rsid w:val="002B1B9D"/>
    <w:rsid w:val="002B280F"/>
    <w:rsid w:val="002B5242"/>
    <w:rsid w:val="002B5A44"/>
    <w:rsid w:val="002B7BEC"/>
    <w:rsid w:val="002C1A08"/>
    <w:rsid w:val="002C6A32"/>
    <w:rsid w:val="002D279A"/>
    <w:rsid w:val="002E01C0"/>
    <w:rsid w:val="002E1216"/>
    <w:rsid w:val="002E331B"/>
    <w:rsid w:val="002F4D63"/>
    <w:rsid w:val="002F581D"/>
    <w:rsid w:val="0030001D"/>
    <w:rsid w:val="00303BF7"/>
    <w:rsid w:val="00316188"/>
    <w:rsid w:val="00316A85"/>
    <w:rsid w:val="00323A0F"/>
    <w:rsid w:val="00325564"/>
    <w:rsid w:val="00327E85"/>
    <w:rsid w:val="00330818"/>
    <w:rsid w:val="00332D8F"/>
    <w:rsid w:val="003332EA"/>
    <w:rsid w:val="00334AF6"/>
    <w:rsid w:val="003419EE"/>
    <w:rsid w:val="00342329"/>
    <w:rsid w:val="003433C6"/>
    <w:rsid w:val="00344464"/>
    <w:rsid w:val="00345688"/>
    <w:rsid w:val="00347C73"/>
    <w:rsid w:val="00353018"/>
    <w:rsid w:val="003575CF"/>
    <w:rsid w:val="0036246A"/>
    <w:rsid w:val="003657E2"/>
    <w:rsid w:val="00370896"/>
    <w:rsid w:val="003762DF"/>
    <w:rsid w:val="003826FE"/>
    <w:rsid w:val="00382903"/>
    <w:rsid w:val="003842C9"/>
    <w:rsid w:val="00384980"/>
    <w:rsid w:val="00385F4C"/>
    <w:rsid w:val="003869CD"/>
    <w:rsid w:val="00387033"/>
    <w:rsid w:val="00392057"/>
    <w:rsid w:val="0039335D"/>
    <w:rsid w:val="00395A5F"/>
    <w:rsid w:val="003968FC"/>
    <w:rsid w:val="00397321"/>
    <w:rsid w:val="003B0657"/>
    <w:rsid w:val="003B51BD"/>
    <w:rsid w:val="003B58D8"/>
    <w:rsid w:val="003C7BE7"/>
    <w:rsid w:val="003D2BF0"/>
    <w:rsid w:val="003D5861"/>
    <w:rsid w:val="003E1995"/>
    <w:rsid w:val="003E1AEA"/>
    <w:rsid w:val="003E2353"/>
    <w:rsid w:val="003E3778"/>
    <w:rsid w:val="003E454D"/>
    <w:rsid w:val="003F2E14"/>
    <w:rsid w:val="003F4CB6"/>
    <w:rsid w:val="003F5C18"/>
    <w:rsid w:val="00402D19"/>
    <w:rsid w:val="00402D51"/>
    <w:rsid w:val="00404319"/>
    <w:rsid w:val="00425D1C"/>
    <w:rsid w:val="00430E6B"/>
    <w:rsid w:val="00444AD9"/>
    <w:rsid w:val="00445EC6"/>
    <w:rsid w:val="004465A3"/>
    <w:rsid w:val="00446909"/>
    <w:rsid w:val="00447762"/>
    <w:rsid w:val="004549E3"/>
    <w:rsid w:val="004554B8"/>
    <w:rsid w:val="00475AD7"/>
    <w:rsid w:val="00476004"/>
    <w:rsid w:val="00477D19"/>
    <w:rsid w:val="00481B39"/>
    <w:rsid w:val="00484E18"/>
    <w:rsid w:val="00486B53"/>
    <w:rsid w:val="0049012D"/>
    <w:rsid w:val="00493E85"/>
    <w:rsid w:val="0049723F"/>
    <w:rsid w:val="004A24AE"/>
    <w:rsid w:val="004A2756"/>
    <w:rsid w:val="004A361B"/>
    <w:rsid w:val="004A4805"/>
    <w:rsid w:val="004B1D7D"/>
    <w:rsid w:val="004B27FD"/>
    <w:rsid w:val="004C13C7"/>
    <w:rsid w:val="004C1A1E"/>
    <w:rsid w:val="004C698B"/>
    <w:rsid w:val="004D1993"/>
    <w:rsid w:val="004D673C"/>
    <w:rsid w:val="004D7613"/>
    <w:rsid w:val="004E1281"/>
    <w:rsid w:val="004E13E9"/>
    <w:rsid w:val="004E1F08"/>
    <w:rsid w:val="004E3005"/>
    <w:rsid w:val="004F31E5"/>
    <w:rsid w:val="004F5236"/>
    <w:rsid w:val="004F5D0B"/>
    <w:rsid w:val="004F7732"/>
    <w:rsid w:val="00500305"/>
    <w:rsid w:val="00500E02"/>
    <w:rsid w:val="005221C8"/>
    <w:rsid w:val="005222AD"/>
    <w:rsid w:val="00524B9F"/>
    <w:rsid w:val="00526AE5"/>
    <w:rsid w:val="0053036F"/>
    <w:rsid w:val="00532FEE"/>
    <w:rsid w:val="00553748"/>
    <w:rsid w:val="00554B98"/>
    <w:rsid w:val="00561078"/>
    <w:rsid w:val="00561972"/>
    <w:rsid w:val="00570806"/>
    <w:rsid w:val="00571E5A"/>
    <w:rsid w:val="00572CE3"/>
    <w:rsid w:val="00577CC4"/>
    <w:rsid w:val="0058775A"/>
    <w:rsid w:val="00590E1D"/>
    <w:rsid w:val="00594F48"/>
    <w:rsid w:val="005A09BF"/>
    <w:rsid w:val="005A253C"/>
    <w:rsid w:val="005B1DC7"/>
    <w:rsid w:val="005B26D6"/>
    <w:rsid w:val="005B4103"/>
    <w:rsid w:val="005C319A"/>
    <w:rsid w:val="005C6966"/>
    <w:rsid w:val="005C7DF6"/>
    <w:rsid w:val="005E0477"/>
    <w:rsid w:val="005E1010"/>
    <w:rsid w:val="005E4F0F"/>
    <w:rsid w:val="005E5D07"/>
    <w:rsid w:val="005E7B94"/>
    <w:rsid w:val="005F2C71"/>
    <w:rsid w:val="005F4694"/>
    <w:rsid w:val="005F6C75"/>
    <w:rsid w:val="0060491F"/>
    <w:rsid w:val="00616C20"/>
    <w:rsid w:val="00627A31"/>
    <w:rsid w:val="00630F6E"/>
    <w:rsid w:val="00631F7D"/>
    <w:rsid w:val="00632F54"/>
    <w:rsid w:val="00635AC0"/>
    <w:rsid w:val="006367A1"/>
    <w:rsid w:val="006370BA"/>
    <w:rsid w:val="00642292"/>
    <w:rsid w:val="00646E01"/>
    <w:rsid w:val="006472D3"/>
    <w:rsid w:val="0065484A"/>
    <w:rsid w:val="00656D74"/>
    <w:rsid w:val="0067128E"/>
    <w:rsid w:val="006763E8"/>
    <w:rsid w:val="00677B47"/>
    <w:rsid w:val="00677F6E"/>
    <w:rsid w:val="00691E11"/>
    <w:rsid w:val="006A040C"/>
    <w:rsid w:val="006A28CD"/>
    <w:rsid w:val="006B1253"/>
    <w:rsid w:val="006B3EA5"/>
    <w:rsid w:val="006B5B22"/>
    <w:rsid w:val="006B616B"/>
    <w:rsid w:val="006E0F36"/>
    <w:rsid w:val="006F0E0B"/>
    <w:rsid w:val="006F0F71"/>
    <w:rsid w:val="006F32E2"/>
    <w:rsid w:val="006F399D"/>
    <w:rsid w:val="006F7D41"/>
    <w:rsid w:val="007026A4"/>
    <w:rsid w:val="007027A8"/>
    <w:rsid w:val="00706022"/>
    <w:rsid w:val="007110D2"/>
    <w:rsid w:val="007263CB"/>
    <w:rsid w:val="00731D2E"/>
    <w:rsid w:val="0073331E"/>
    <w:rsid w:val="007359BA"/>
    <w:rsid w:val="007368F6"/>
    <w:rsid w:val="00741BC6"/>
    <w:rsid w:val="007456C3"/>
    <w:rsid w:val="007469BD"/>
    <w:rsid w:val="00746BEE"/>
    <w:rsid w:val="00747C9C"/>
    <w:rsid w:val="00750E24"/>
    <w:rsid w:val="00756194"/>
    <w:rsid w:val="00762F7C"/>
    <w:rsid w:val="007648EB"/>
    <w:rsid w:val="00764F1B"/>
    <w:rsid w:val="00765CB4"/>
    <w:rsid w:val="0076653B"/>
    <w:rsid w:val="007703A1"/>
    <w:rsid w:val="00776896"/>
    <w:rsid w:val="007849B8"/>
    <w:rsid w:val="007A1968"/>
    <w:rsid w:val="007B03E8"/>
    <w:rsid w:val="007B539E"/>
    <w:rsid w:val="007B6045"/>
    <w:rsid w:val="007C00E0"/>
    <w:rsid w:val="007C72D8"/>
    <w:rsid w:val="007D0E1D"/>
    <w:rsid w:val="007D6EED"/>
    <w:rsid w:val="007D7102"/>
    <w:rsid w:val="007E0987"/>
    <w:rsid w:val="007E5337"/>
    <w:rsid w:val="007F516C"/>
    <w:rsid w:val="007F778E"/>
    <w:rsid w:val="0080054F"/>
    <w:rsid w:val="008022C0"/>
    <w:rsid w:val="00802E03"/>
    <w:rsid w:val="00805142"/>
    <w:rsid w:val="00816ED7"/>
    <w:rsid w:val="008179CC"/>
    <w:rsid w:val="00820131"/>
    <w:rsid w:val="00821887"/>
    <w:rsid w:val="0082234B"/>
    <w:rsid w:val="0082399F"/>
    <w:rsid w:val="008413F2"/>
    <w:rsid w:val="008415B1"/>
    <w:rsid w:val="00844EA4"/>
    <w:rsid w:val="00856A46"/>
    <w:rsid w:val="00856FA4"/>
    <w:rsid w:val="00864941"/>
    <w:rsid w:val="00870FA7"/>
    <w:rsid w:val="00871806"/>
    <w:rsid w:val="00871FC7"/>
    <w:rsid w:val="00875B06"/>
    <w:rsid w:val="008765C4"/>
    <w:rsid w:val="00880430"/>
    <w:rsid w:val="00886E3A"/>
    <w:rsid w:val="008939C8"/>
    <w:rsid w:val="00894D5E"/>
    <w:rsid w:val="008A1348"/>
    <w:rsid w:val="008A1516"/>
    <w:rsid w:val="008A1535"/>
    <w:rsid w:val="008B0DE3"/>
    <w:rsid w:val="008B121E"/>
    <w:rsid w:val="008B311F"/>
    <w:rsid w:val="008B6E0F"/>
    <w:rsid w:val="008B7FA5"/>
    <w:rsid w:val="008C16C9"/>
    <w:rsid w:val="008C2346"/>
    <w:rsid w:val="008C5390"/>
    <w:rsid w:val="008C555A"/>
    <w:rsid w:val="008D717D"/>
    <w:rsid w:val="008D7E58"/>
    <w:rsid w:val="008E23FD"/>
    <w:rsid w:val="008E4D56"/>
    <w:rsid w:val="008E4DE6"/>
    <w:rsid w:val="008E5267"/>
    <w:rsid w:val="008E536B"/>
    <w:rsid w:val="008E53F0"/>
    <w:rsid w:val="008E5FBF"/>
    <w:rsid w:val="008F052E"/>
    <w:rsid w:val="008F7188"/>
    <w:rsid w:val="00901C05"/>
    <w:rsid w:val="009024AE"/>
    <w:rsid w:val="009172E7"/>
    <w:rsid w:val="00920A39"/>
    <w:rsid w:val="00926100"/>
    <w:rsid w:val="00926735"/>
    <w:rsid w:val="009319CE"/>
    <w:rsid w:val="0093630B"/>
    <w:rsid w:val="009510D9"/>
    <w:rsid w:val="009666E9"/>
    <w:rsid w:val="00970CF4"/>
    <w:rsid w:val="00975508"/>
    <w:rsid w:val="00991430"/>
    <w:rsid w:val="00991BA0"/>
    <w:rsid w:val="00993FB8"/>
    <w:rsid w:val="00995102"/>
    <w:rsid w:val="0099528C"/>
    <w:rsid w:val="009A494B"/>
    <w:rsid w:val="009A4F58"/>
    <w:rsid w:val="009B4DC8"/>
    <w:rsid w:val="009C1944"/>
    <w:rsid w:val="009C6E31"/>
    <w:rsid w:val="009D5463"/>
    <w:rsid w:val="009D54DA"/>
    <w:rsid w:val="009D7C34"/>
    <w:rsid w:val="009E2091"/>
    <w:rsid w:val="009E2216"/>
    <w:rsid w:val="009E2223"/>
    <w:rsid w:val="009F213B"/>
    <w:rsid w:val="009F4C06"/>
    <w:rsid w:val="009F5690"/>
    <w:rsid w:val="009F7DB2"/>
    <w:rsid w:val="00A04FF9"/>
    <w:rsid w:val="00A11BBD"/>
    <w:rsid w:val="00A1331F"/>
    <w:rsid w:val="00A170BA"/>
    <w:rsid w:val="00A1745E"/>
    <w:rsid w:val="00A24B46"/>
    <w:rsid w:val="00A337B8"/>
    <w:rsid w:val="00A363D1"/>
    <w:rsid w:val="00A40DEE"/>
    <w:rsid w:val="00A417C3"/>
    <w:rsid w:val="00A4269E"/>
    <w:rsid w:val="00A44149"/>
    <w:rsid w:val="00A54AC7"/>
    <w:rsid w:val="00A63917"/>
    <w:rsid w:val="00A651F2"/>
    <w:rsid w:val="00A664E4"/>
    <w:rsid w:val="00A67805"/>
    <w:rsid w:val="00A709BF"/>
    <w:rsid w:val="00A71FD1"/>
    <w:rsid w:val="00A731AD"/>
    <w:rsid w:val="00A82474"/>
    <w:rsid w:val="00A851DB"/>
    <w:rsid w:val="00AA0605"/>
    <w:rsid w:val="00AA14C3"/>
    <w:rsid w:val="00AA1857"/>
    <w:rsid w:val="00AA4EA4"/>
    <w:rsid w:val="00AB3EFC"/>
    <w:rsid w:val="00AC09C5"/>
    <w:rsid w:val="00AC5741"/>
    <w:rsid w:val="00AC6EAE"/>
    <w:rsid w:val="00AE2FED"/>
    <w:rsid w:val="00AE5F3E"/>
    <w:rsid w:val="00AE6DCC"/>
    <w:rsid w:val="00AF4CC3"/>
    <w:rsid w:val="00B006B0"/>
    <w:rsid w:val="00B025F6"/>
    <w:rsid w:val="00B03700"/>
    <w:rsid w:val="00B16C78"/>
    <w:rsid w:val="00B31356"/>
    <w:rsid w:val="00B313FF"/>
    <w:rsid w:val="00B314A9"/>
    <w:rsid w:val="00B41675"/>
    <w:rsid w:val="00B4393B"/>
    <w:rsid w:val="00B52695"/>
    <w:rsid w:val="00B5416B"/>
    <w:rsid w:val="00B55B54"/>
    <w:rsid w:val="00B56DF6"/>
    <w:rsid w:val="00B60DB4"/>
    <w:rsid w:val="00B615A1"/>
    <w:rsid w:val="00B63980"/>
    <w:rsid w:val="00B64946"/>
    <w:rsid w:val="00B73CA3"/>
    <w:rsid w:val="00B76048"/>
    <w:rsid w:val="00B81130"/>
    <w:rsid w:val="00B8161A"/>
    <w:rsid w:val="00B84578"/>
    <w:rsid w:val="00B86403"/>
    <w:rsid w:val="00B8725A"/>
    <w:rsid w:val="00B91845"/>
    <w:rsid w:val="00B96161"/>
    <w:rsid w:val="00B96565"/>
    <w:rsid w:val="00BA56EA"/>
    <w:rsid w:val="00BB2648"/>
    <w:rsid w:val="00BB3DD4"/>
    <w:rsid w:val="00BC1B33"/>
    <w:rsid w:val="00BC4A0F"/>
    <w:rsid w:val="00BC5396"/>
    <w:rsid w:val="00BC72C7"/>
    <w:rsid w:val="00BD755E"/>
    <w:rsid w:val="00BE03AB"/>
    <w:rsid w:val="00BF47D3"/>
    <w:rsid w:val="00C17FCA"/>
    <w:rsid w:val="00C209A1"/>
    <w:rsid w:val="00C30CBD"/>
    <w:rsid w:val="00C44818"/>
    <w:rsid w:val="00C47CD6"/>
    <w:rsid w:val="00C51293"/>
    <w:rsid w:val="00C51CF6"/>
    <w:rsid w:val="00C56596"/>
    <w:rsid w:val="00C56E25"/>
    <w:rsid w:val="00C7437F"/>
    <w:rsid w:val="00C81C51"/>
    <w:rsid w:val="00C827E8"/>
    <w:rsid w:val="00C829DE"/>
    <w:rsid w:val="00C95229"/>
    <w:rsid w:val="00CA4517"/>
    <w:rsid w:val="00CA66FA"/>
    <w:rsid w:val="00CB1EA1"/>
    <w:rsid w:val="00CC320B"/>
    <w:rsid w:val="00CC759E"/>
    <w:rsid w:val="00CD22BF"/>
    <w:rsid w:val="00CD6EFC"/>
    <w:rsid w:val="00CE050E"/>
    <w:rsid w:val="00CE0CD1"/>
    <w:rsid w:val="00CE6A09"/>
    <w:rsid w:val="00CF2E34"/>
    <w:rsid w:val="00CF41FA"/>
    <w:rsid w:val="00D01CED"/>
    <w:rsid w:val="00D11608"/>
    <w:rsid w:val="00D13442"/>
    <w:rsid w:val="00D14D81"/>
    <w:rsid w:val="00D15788"/>
    <w:rsid w:val="00D23544"/>
    <w:rsid w:val="00D24B78"/>
    <w:rsid w:val="00D2517F"/>
    <w:rsid w:val="00D2599E"/>
    <w:rsid w:val="00D25C39"/>
    <w:rsid w:val="00D27061"/>
    <w:rsid w:val="00D40816"/>
    <w:rsid w:val="00D40CB3"/>
    <w:rsid w:val="00D4289C"/>
    <w:rsid w:val="00D52286"/>
    <w:rsid w:val="00D5683C"/>
    <w:rsid w:val="00D57C3B"/>
    <w:rsid w:val="00D64B5F"/>
    <w:rsid w:val="00D67A37"/>
    <w:rsid w:val="00D701E9"/>
    <w:rsid w:val="00D70228"/>
    <w:rsid w:val="00D7345D"/>
    <w:rsid w:val="00D73D81"/>
    <w:rsid w:val="00D76563"/>
    <w:rsid w:val="00D7711B"/>
    <w:rsid w:val="00D83147"/>
    <w:rsid w:val="00D926DB"/>
    <w:rsid w:val="00D9270B"/>
    <w:rsid w:val="00D93BFB"/>
    <w:rsid w:val="00D93CF1"/>
    <w:rsid w:val="00DA24AA"/>
    <w:rsid w:val="00DA3BF8"/>
    <w:rsid w:val="00DA603E"/>
    <w:rsid w:val="00DB6FB5"/>
    <w:rsid w:val="00DB7EA3"/>
    <w:rsid w:val="00DC6389"/>
    <w:rsid w:val="00DE5571"/>
    <w:rsid w:val="00DF467D"/>
    <w:rsid w:val="00DF6E9E"/>
    <w:rsid w:val="00DF7D40"/>
    <w:rsid w:val="00E01742"/>
    <w:rsid w:val="00E047BB"/>
    <w:rsid w:val="00E07151"/>
    <w:rsid w:val="00E11E04"/>
    <w:rsid w:val="00E121D8"/>
    <w:rsid w:val="00E250A0"/>
    <w:rsid w:val="00E26970"/>
    <w:rsid w:val="00E26B57"/>
    <w:rsid w:val="00E30B0C"/>
    <w:rsid w:val="00E3347F"/>
    <w:rsid w:val="00E4415E"/>
    <w:rsid w:val="00E47716"/>
    <w:rsid w:val="00E4775A"/>
    <w:rsid w:val="00E51BDD"/>
    <w:rsid w:val="00E52D9F"/>
    <w:rsid w:val="00E56706"/>
    <w:rsid w:val="00E86A34"/>
    <w:rsid w:val="00E8762B"/>
    <w:rsid w:val="00E923F2"/>
    <w:rsid w:val="00EA0BE6"/>
    <w:rsid w:val="00EA1D83"/>
    <w:rsid w:val="00EA3803"/>
    <w:rsid w:val="00EA621B"/>
    <w:rsid w:val="00EA6E88"/>
    <w:rsid w:val="00EA7F15"/>
    <w:rsid w:val="00EB1CBC"/>
    <w:rsid w:val="00EB3A49"/>
    <w:rsid w:val="00EB4473"/>
    <w:rsid w:val="00EB7AF5"/>
    <w:rsid w:val="00EC001E"/>
    <w:rsid w:val="00EC032F"/>
    <w:rsid w:val="00EC49F4"/>
    <w:rsid w:val="00EC6DB8"/>
    <w:rsid w:val="00ED0AEC"/>
    <w:rsid w:val="00ED570B"/>
    <w:rsid w:val="00ED6C41"/>
    <w:rsid w:val="00ED6D48"/>
    <w:rsid w:val="00EE21CD"/>
    <w:rsid w:val="00EF09F5"/>
    <w:rsid w:val="00EF37CB"/>
    <w:rsid w:val="00EF566D"/>
    <w:rsid w:val="00F03E51"/>
    <w:rsid w:val="00F160EE"/>
    <w:rsid w:val="00F1748E"/>
    <w:rsid w:val="00F17AF6"/>
    <w:rsid w:val="00F21FB3"/>
    <w:rsid w:val="00F246AD"/>
    <w:rsid w:val="00F270DF"/>
    <w:rsid w:val="00F3065E"/>
    <w:rsid w:val="00F31F98"/>
    <w:rsid w:val="00F328DF"/>
    <w:rsid w:val="00F4056B"/>
    <w:rsid w:val="00F42695"/>
    <w:rsid w:val="00F426D7"/>
    <w:rsid w:val="00F52066"/>
    <w:rsid w:val="00F54C11"/>
    <w:rsid w:val="00F70B9D"/>
    <w:rsid w:val="00F76464"/>
    <w:rsid w:val="00F77124"/>
    <w:rsid w:val="00F85B4C"/>
    <w:rsid w:val="00F85FF5"/>
    <w:rsid w:val="00F86DC0"/>
    <w:rsid w:val="00F94600"/>
    <w:rsid w:val="00F96D43"/>
    <w:rsid w:val="00FA2EA9"/>
    <w:rsid w:val="00FB0ED9"/>
    <w:rsid w:val="00FC0344"/>
    <w:rsid w:val="00FC27A9"/>
    <w:rsid w:val="00FD1FCE"/>
    <w:rsid w:val="00FE25B1"/>
    <w:rsid w:val="00FE4E2E"/>
    <w:rsid w:val="00FE55C9"/>
    <w:rsid w:val="00FF11E3"/>
    <w:rsid w:val="00FF5CC6"/>
    <w:rsid w:val="00FF7E5C"/>
    <w:rsid w:val="03D4F2C0"/>
    <w:rsid w:val="0403AD7D"/>
    <w:rsid w:val="052C63AA"/>
    <w:rsid w:val="0CB4F4FC"/>
    <w:rsid w:val="11937909"/>
    <w:rsid w:val="308B6CE0"/>
    <w:rsid w:val="3934E046"/>
    <w:rsid w:val="3B4FFF61"/>
    <w:rsid w:val="40D36B78"/>
    <w:rsid w:val="4B0BA9BF"/>
    <w:rsid w:val="5A2C2C19"/>
    <w:rsid w:val="5C5DD441"/>
    <w:rsid w:val="61E14058"/>
    <w:rsid w:val="7512B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B1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06"/>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BA"/>
    <w:pPr>
      <w:ind w:left="720"/>
    </w:pPr>
  </w:style>
  <w:style w:type="paragraph" w:styleId="Header">
    <w:name w:val="header"/>
    <w:basedOn w:val="Normal"/>
    <w:link w:val="HeaderChar"/>
    <w:uiPriority w:val="99"/>
    <w:unhideWhenUsed/>
    <w:rsid w:val="00C829DE"/>
    <w:pPr>
      <w:tabs>
        <w:tab w:val="center" w:pos="4680"/>
        <w:tab w:val="right" w:pos="9360"/>
      </w:tabs>
    </w:pPr>
  </w:style>
  <w:style w:type="character" w:customStyle="1" w:styleId="HeaderChar">
    <w:name w:val="Header Char"/>
    <w:basedOn w:val="DefaultParagraphFont"/>
    <w:link w:val="Header"/>
    <w:uiPriority w:val="99"/>
    <w:rsid w:val="00C829DE"/>
    <w:rPr>
      <w:rFonts w:ascii="Calibri" w:hAnsi="Calibri" w:cs="Calibri"/>
      <w:kern w:val="0"/>
      <w14:ligatures w14:val="none"/>
    </w:rPr>
  </w:style>
  <w:style w:type="paragraph" w:styleId="Footer">
    <w:name w:val="footer"/>
    <w:basedOn w:val="Normal"/>
    <w:link w:val="FooterChar"/>
    <w:uiPriority w:val="99"/>
    <w:unhideWhenUsed/>
    <w:rsid w:val="00C829DE"/>
    <w:pPr>
      <w:tabs>
        <w:tab w:val="center" w:pos="4680"/>
        <w:tab w:val="right" w:pos="9360"/>
      </w:tabs>
    </w:pPr>
  </w:style>
  <w:style w:type="character" w:customStyle="1" w:styleId="FooterChar">
    <w:name w:val="Footer Char"/>
    <w:basedOn w:val="DefaultParagraphFont"/>
    <w:link w:val="Footer"/>
    <w:uiPriority w:val="99"/>
    <w:rsid w:val="00C829DE"/>
    <w:rPr>
      <w:rFonts w:ascii="Calibri" w:hAnsi="Calibri" w:cs="Calibri"/>
      <w:kern w:val="0"/>
      <w14:ligatures w14:val="none"/>
    </w:rPr>
  </w:style>
  <w:style w:type="paragraph" w:styleId="FootnoteText">
    <w:name w:val="footnote text"/>
    <w:basedOn w:val="Normal"/>
    <w:link w:val="FootnoteTextChar"/>
    <w:uiPriority w:val="99"/>
    <w:unhideWhenUsed/>
    <w:rsid w:val="0003342D"/>
    <w:rPr>
      <w:sz w:val="20"/>
      <w:szCs w:val="20"/>
    </w:rPr>
  </w:style>
  <w:style w:type="character" w:customStyle="1" w:styleId="FootnoteTextChar">
    <w:name w:val="Footnote Text Char"/>
    <w:basedOn w:val="DefaultParagraphFont"/>
    <w:link w:val="FootnoteText"/>
    <w:uiPriority w:val="99"/>
    <w:rsid w:val="0003342D"/>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03342D"/>
    <w:rPr>
      <w:vertAlign w:val="superscript"/>
    </w:rPr>
  </w:style>
  <w:style w:type="character" w:styleId="Hyperlink">
    <w:name w:val="Hyperlink"/>
    <w:basedOn w:val="DefaultParagraphFont"/>
    <w:uiPriority w:val="99"/>
    <w:unhideWhenUsed/>
    <w:rsid w:val="003B0657"/>
    <w:rPr>
      <w:color w:val="0563C1" w:themeColor="hyperlink"/>
      <w:u w:val="single"/>
    </w:rPr>
  </w:style>
  <w:style w:type="character" w:styleId="UnresolvedMention">
    <w:name w:val="Unresolved Mention"/>
    <w:basedOn w:val="DefaultParagraphFont"/>
    <w:uiPriority w:val="99"/>
    <w:semiHidden/>
    <w:unhideWhenUsed/>
    <w:rsid w:val="003B0657"/>
    <w:rPr>
      <w:color w:val="605E5C"/>
      <w:shd w:val="clear" w:color="auto" w:fill="E1DFDD"/>
    </w:rPr>
  </w:style>
  <w:style w:type="character" w:styleId="CommentReference">
    <w:name w:val="annotation reference"/>
    <w:basedOn w:val="DefaultParagraphFont"/>
    <w:uiPriority w:val="99"/>
    <w:semiHidden/>
    <w:unhideWhenUsed/>
    <w:rsid w:val="00D7711B"/>
    <w:rPr>
      <w:sz w:val="16"/>
      <w:szCs w:val="16"/>
    </w:rPr>
  </w:style>
  <w:style w:type="paragraph" w:styleId="CommentText">
    <w:name w:val="annotation text"/>
    <w:basedOn w:val="Normal"/>
    <w:link w:val="CommentTextChar"/>
    <w:uiPriority w:val="99"/>
    <w:unhideWhenUsed/>
    <w:rsid w:val="00D7711B"/>
    <w:rPr>
      <w:sz w:val="20"/>
      <w:szCs w:val="20"/>
    </w:rPr>
  </w:style>
  <w:style w:type="character" w:customStyle="1" w:styleId="CommentTextChar">
    <w:name w:val="Comment Text Char"/>
    <w:basedOn w:val="DefaultParagraphFont"/>
    <w:link w:val="CommentText"/>
    <w:uiPriority w:val="99"/>
    <w:rsid w:val="00D7711B"/>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11B"/>
    <w:rPr>
      <w:b/>
      <w:bCs/>
    </w:rPr>
  </w:style>
  <w:style w:type="character" w:customStyle="1" w:styleId="CommentSubjectChar">
    <w:name w:val="Comment Subject Char"/>
    <w:basedOn w:val="CommentTextChar"/>
    <w:link w:val="CommentSubject"/>
    <w:uiPriority w:val="99"/>
    <w:semiHidden/>
    <w:rsid w:val="00D7711B"/>
    <w:rPr>
      <w:rFonts w:ascii="Calibri" w:hAnsi="Calibri" w:cs="Calibri"/>
      <w:b/>
      <w:bCs/>
      <w:kern w:val="0"/>
      <w:sz w:val="20"/>
      <w:szCs w:val="20"/>
      <w14:ligatures w14:val="none"/>
    </w:rPr>
  </w:style>
  <w:style w:type="paragraph" w:styleId="Revision">
    <w:name w:val="Revision"/>
    <w:hidden/>
    <w:uiPriority w:val="99"/>
    <w:semiHidden/>
    <w:rsid w:val="00A851DB"/>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A851DB"/>
    <w:rPr>
      <w:color w:val="954F72" w:themeColor="followedHyperlink"/>
      <w:u w:val="single"/>
    </w:rPr>
  </w:style>
  <w:style w:type="table" w:styleId="GridTable7Colorful">
    <w:name w:val="Grid Table 7 Colorful"/>
    <w:basedOn w:val="TableNormal"/>
    <w:uiPriority w:val="52"/>
    <w:rsid w:val="00254124"/>
    <w:pPr>
      <w:spacing w:after="0" w:line="240" w:lineRule="auto"/>
    </w:pPr>
    <w:rPr>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95442">
      <w:bodyDiv w:val="1"/>
      <w:marLeft w:val="0"/>
      <w:marRight w:val="0"/>
      <w:marTop w:val="0"/>
      <w:marBottom w:val="0"/>
      <w:divBdr>
        <w:top w:val="none" w:sz="0" w:space="0" w:color="auto"/>
        <w:left w:val="none" w:sz="0" w:space="0" w:color="auto"/>
        <w:bottom w:val="none" w:sz="0" w:space="0" w:color="auto"/>
        <w:right w:val="none" w:sz="0" w:space="0" w:color="auto"/>
      </w:divBdr>
    </w:div>
    <w:div w:id="765854724">
      <w:bodyDiv w:val="1"/>
      <w:marLeft w:val="0"/>
      <w:marRight w:val="0"/>
      <w:marTop w:val="0"/>
      <w:marBottom w:val="0"/>
      <w:divBdr>
        <w:top w:val="none" w:sz="0" w:space="0" w:color="auto"/>
        <w:left w:val="none" w:sz="0" w:space="0" w:color="auto"/>
        <w:bottom w:val="none" w:sz="0" w:space="0" w:color="auto"/>
        <w:right w:val="none" w:sz="0" w:space="0" w:color="auto"/>
      </w:divBdr>
    </w:div>
    <w:div w:id="898367498">
      <w:bodyDiv w:val="1"/>
      <w:marLeft w:val="0"/>
      <w:marRight w:val="0"/>
      <w:marTop w:val="0"/>
      <w:marBottom w:val="0"/>
      <w:divBdr>
        <w:top w:val="none" w:sz="0" w:space="0" w:color="auto"/>
        <w:left w:val="none" w:sz="0" w:space="0" w:color="auto"/>
        <w:bottom w:val="none" w:sz="0" w:space="0" w:color="auto"/>
        <w:right w:val="none" w:sz="0" w:space="0" w:color="auto"/>
      </w:divBdr>
      <w:divsChild>
        <w:div w:id="1814181389">
          <w:marLeft w:val="0"/>
          <w:marRight w:val="0"/>
          <w:marTop w:val="0"/>
          <w:marBottom w:val="0"/>
          <w:divBdr>
            <w:top w:val="none" w:sz="0" w:space="0" w:color="3D3D3D"/>
            <w:left w:val="none" w:sz="0" w:space="0" w:color="3D3D3D"/>
            <w:bottom w:val="none" w:sz="0" w:space="0" w:color="3D3D3D"/>
            <w:right w:val="none" w:sz="0" w:space="0" w:color="3D3D3D"/>
          </w:divBdr>
        </w:div>
      </w:divsChild>
    </w:div>
    <w:div w:id="1028677671">
      <w:bodyDiv w:val="1"/>
      <w:marLeft w:val="0"/>
      <w:marRight w:val="0"/>
      <w:marTop w:val="0"/>
      <w:marBottom w:val="0"/>
      <w:divBdr>
        <w:top w:val="none" w:sz="0" w:space="0" w:color="auto"/>
        <w:left w:val="none" w:sz="0" w:space="0" w:color="auto"/>
        <w:bottom w:val="none" w:sz="0" w:space="0" w:color="auto"/>
        <w:right w:val="none" w:sz="0" w:space="0" w:color="auto"/>
      </w:divBdr>
    </w:div>
    <w:div w:id="1044135554">
      <w:bodyDiv w:val="1"/>
      <w:marLeft w:val="0"/>
      <w:marRight w:val="0"/>
      <w:marTop w:val="0"/>
      <w:marBottom w:val="0"/>
      <w:divBdr>
        <w:top w:val="none" w:sz="0" w:space="0" w:color="auto"/>
        <w:left w:val="none" w:sz="0" w:space="0" w:color="auto"/>
        <w:bottom w:val="none" w:sz="0" w:space="0" w:color="auto"/>
        <w:right w:val="none" w:sz="0" w:space="0" w:color="auto"/>
      </w:divBdr>
      <w:divsChild>
        <w:div w:id="385762340">
          <w:marLeft w:val="0"/>
          <w:marRight w:val="0"/>
          <w:marTop w:val="0"/>
          <w:marBottom w:val="0"/>
          <w:divBdr>
            <w:top w:val="none" w:sz="0" w:space="0" w:color="3D3D3D"/>
            <w:left w:val="none" w:sz="0" w:space="0" w:color="3D3D3D"/>
            <w:bottom w:val="none" w:sz="0" w:space="0" w:color="3D3D3D"/>
            <w:right w:val="none" w:sz="0" w:space="0" w:color="3D3D3D"/>
          </w:divBdr>
          <w:divsChild>
            <w:div w:id="1862088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2967229">
      <w:bodyDiv w:val="1"/>
      <w:marLeft w:val="0"/>
      <w:marRight w:val="0"/>
      <w:marTop w:val="0"/>
      <w:marBottom w:val="0"/>
      <w:divBdr>
        <w:top w:val="none" w:sz="0" w:space="0" w:color="auto"/>
        <w:left w:val="none" w:sz="0" w:space="0" w:color="auto"/>
        <w:bottom w:val="none" w:sz="0" w:space="0" w:color="auto"/>
        <w:right w:val="none" w:sz="0" w:space="0" w:color="auto"/>
      </w:divBdr>
    </w:div>
    <w:div w:id="1192064360">
      <w:bodyDiv w:val="1"/>
      <w:marLeft w:val="0"/>
      <w:marRight w:val="0"/>
      <w:marTop w:val="0"/>
      <w:marBottom w:val="0"/>
      <w:divBdr>
        <w:top w:val="none" w:sz="0" w:space="0" w:color="auto"/>
        <w:left w:val="none" w:sz="0" w:space="0" w:color="auto"/>
        <w:bottom w:val="none" w:sz="0" w:space="0" w:color="auto"/>
        <w:right w:val="none" w:sz="0" w:space="0" w:color="auto"/>
      </w:divBdr>
    </w:div>
    <w:div w:id="1199313062">
      <w:bodyDiv w:val="1"/>
      <w:marLeft w:val="0"/>
      <w:marRight w:val="0"/>
      <w:marTop w:val="0"/>
      <w:marBottom w:val="0"/>
      <w:divBdr>
        <w:top w:val="none" w:sz="0" w:space="0" w:color="auto"/>
        <w:left w:val="none" w:sz="0" w:space="0" w:color="auto"/>
        <w:bottom w:val="none" w:sz="0" w:space="0" w:color="auto"/>
        <w:right w:val="none" w:sz="0" w:space="0" w:color="auto"/>
      </w:divBdr>
      <w:divsChild>
        <w:div w:id="350618426">
          <w:marLeft w:val="0"/>
          <w:marRight w:val="0"/>
          <w:marTop w:val="0"/>
          <w:marBottom w:val="0"/>
          <w:divBdr>
            <w:top w:val="none" w:sz="0" w:space="0" w:color="3D3D3D"/>
            <w:left w:val="none" w:sz="0" w:space="0" w:color="3D3D3D"/>
            <w:bottom w:val="none" w:sz="0" w:space="0" w:color="3D3D3D"/>
            <w:right w:val="none" w:sz="0" w:space="0" w:color="3D3D3D"/>
          </w:divBdr>
        </w:div>
      </w:divsChild>
    </w:div>
    <w:div w:id="1271859367">
      <w:bodyDiv w:val="1"/>
      <w:marLeft w:val="0"/>
      <w:marRight w:val="0"/>
      <w:marTop w:val="0"/>
      <w:marBottom w:val="0"/>
      <w:divBdr>
        <w:top w:val="none" w:sz="0" w:space="0" w:color="auto"/>
        <w:left w:val="none" w:sz="0" w:space="0" w:color="auto"/>
        <w:bottom w:val="none" w:sz="0" w:space="0" w:color="auto"/>
        <w:right w:val="none" w:sz="0" w:space="0" w:color="auto"/>
      </w:divBdr>
      <w:divsChild>
        <w:div w:id="527763378">
          <w:marLeft w:val="0"/>
          <w:marRight w:val="0"/>
          <w:marTop w:val="0"/>
          <w:marBottom w:val="0"/>
          <w:divBdr>
            <w:top w:val="none" w:sz="0" w:space="0" w:color="3D3D3D"/>
            <w:left w:val="none" w:sz="0" w:space="0" w:color="3D3D3D"/>
            <w:bottom w:val="none" w:sz="0" w:space="0" w:color="3D3D3D"/>
            <w:right w:val="none" w:sz="0" w:space="0" w:color="3D3D3D"/>
          </w:divBdr>
          <w:divsChild>
            <w:div w:id="1788964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7898033">
      <w:bodyDiv w:val="1"/>
      <w:marLeft w:val="0"/>
      <w:marRight w:val="0"/>
      <w:marTop w:val="0"/>
      <w:marBottom w:val="0"/>
      <w:divBdr>
        <w:top w:val="none" w:sz="0" w:space="0" w:color="auto"/>
        <w:left w:val="none" w:sz="0" w:space="0" w:color="auto"/>
        <w:bottom w:val="none" w:sz="0" w:space="0" w:color="auto"/>
        <w:right w:val="none" w:sz="0" w:space="0" w:color="auto"/>
      </w:divBdr>
      <w:divsChild>
        <w:div w:id="1268732018">
          <w:marLeft w:val="0"/>
          <w:marRight w:val="0"/>
          <w:marTop w:val="0"/>
          <w:marBottom w:val="0"/>
          <w:divBdr>
            <w:top w:val="none" w:sz="0" w:space="0" w:color="3D3D3D"/>
            <w:left w:val="none" w:sz="0" w:space="0" w:color="3D3D3D"/>
            <w:bottom w:val="none" w:sz="0" w:space="0" w:color="3D3D3D"/>
            <w:right w:val="none" w:sz="0" w:space="0" w:color="3D3D3D"/>
          </w:divBdr>
          <w:divsChild>
            <w:div w:id="436744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5590997">
      <w:bodyDiv w:val="1"/>
      <w:marLeft w:val="0"/>
      <w:marRight w:val="0"/>
      <w:marTop w:val="0"/>
      <w:marBottom w:val="0"/>
      <w:divBdr>
        <w:top w:val="none" w:sz="0" w:space="0" w:color="auto"/>
        <w:left w:val="none" w:sz="0" w:space="0" w:color="auto"/>
        <w:bottom w:val="none" w:sz="0" w:space="0" w:color="auto"/>
        <w:right w:val="none" w:sz="0" w:space="0" w:color="auto"/>
      </w:divBdr>
      <w:divsChild>
        <w:div w:id="1358506276">
          <w:marLeft w:val="0"/>
          <w:marRight w:val="0"/>
          <w:marTop w:val="0"/>
          <w:marBottom w:val="0"/>
          <w:divBdr>
            <w:top w:val="none" w:sz="0" w:space="0" w:color="3D3D3D"/>
            <w:left w:val="none" w:sz="0" w:space="0" w:color="3D3D3D"/>
            <w:bottom w:val="none" w:sz="0" w:space="0" w:color="3D3D3D"/>
            <w:right w:val="none" w:sz="0" w:space="0" w:color="3D3D3D"/>
          </w:divBdr>
          <w:divsChild>
            <w:div w:id="6615406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09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law.umich.edu/cgi/viewcontent.cgi?article=1343&amp;context=law_econ_current" TargetMode="External"/><Relationship Id="rId2" Type="http://schemas.openxmlformats.org/officeDocument/2006/relationships/hyperlink" Target="https://www.courts.wa.gov/subsite/wsccr/docs/DCLR%20Report%202021.pdf" TargetMode="External"/><Relationship Id="rId1" Type="http://schemas.openxmlformats.org/officeDocument/2006/relationships/hyperlink" Target="https://www.issuelab.org/resources/1070/1070.pdf" TargetMode="External"/><Relationship Id="rId6" Type="http://schemas.openxmlformats.org/officeDocument/2006/relationships/hyperlink" Target="https://www.acf.hhs.gov/cb/policy-guidance/im-21-06" TargetMode="External"/><Relationship Id="rId5" Type="http://schemas.openxmlformats.org/officeDocument/2006/relationships/hyperlink" Target="https://www.naccchildlaw.org/page/TitleIVforLegalRepresentation" TargetMode="External"/><Relationship Id="rId4" Type="http://schemas.openxmlformats.org/officeDocument/2006/relationships/hyperlink" Target="https://www.ncsc.org/__data/assets/pdf_file/0027/79524/Title-IV-E-Reimburs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5" ma:contentTypeDescription="Create a new document." ma:contentTypeScope="" ma:versionID="afa7e868b2ac6eebbe4901a01abf2fab">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c984fad8bbaa7931b6a0c9d7399104c"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0963-7C6C-45A3-A93E-A02EB7051520}">
  <ds:schemaRefs>
    <ds:schemaRef ds:uri="http://schemas.microsoft.com/sharepoint/v3/contenttype/forms"/>
  </ds:schemaRefs>
</ds:datastoreItem>
</file>

<file path=customXml/itemProps2.xml><?xml version="1.0" encoding="utf-8"?>
<ds:datastoreItem xmlns:ds="http://schemas.openxmlformats.org/officeDocument/2006/customXml" ds:itemID="{9C17E93D-9A92-4033-98D5-A222A067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D8B10-13D9-4BC0-9901-62824958275D}">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4.xml><?xml version="1.0" encoding="utf-8"?>
<ds:datastoreItem xmlns:ds="http://schemas.openxmlformats.org/officeDocument/2006/customXml" ds:itemID="{A0753C9B-AF96-4FA2-BC10-D0AA6383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Links>
    <vt:vector size="12" baseType="variant">
      <vt:variant>
        <vt:i4>4784153</vt:i4>
      </vt:variant>
      <vt:variant>
        <vt:i4>3</vt:i4>
      </vt:variant>
      <vt:variant>
        <vt:i4>0</vt:i4>
      </vt:variant>
      <vt:variant>
        <vt:i4>5</vt:i4>
      </vt:variant>
      <vt:variant>
        <vt:lpwstr>https://repository.law.umich.edu/cgi/viewcontent.cgi?article=1343&amp;context=law_econ_current</vt:lpwstr>
      </vt:variant>
      <vt:variant>
        <vt:lpwstr/>
      </vt:variant>
      <vt:variant>
        <vt:i4>1245267</vt:i4>
      </vt:variant>
      <vt:variant>
        <vt:i4>0</vt:i4>
      </vt:variant>
      <vt:variant>
        <vt:i4>0</vt:i4>
      </vt:variant>
      <vt:variant>
        <vt:i4>5</vt:i4>
      </vt:variant>
      <vt:variant>
        <vt:lpwstr>https://www.issuelab.org/resources/1070/1070.pdf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2024-03-04T23:50:00Z</dcterms:created>
  <dcterms:modified xsi:type="dcterms:W3CDTF">2024-03-05T16:49:00Z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