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51CC" w14:textId="77777777" w:rsidR="00B37373" w:rsidRDefault="00B37373" w:rsidP="00B37373">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upport House Bill 2554</w:t>
      </w:r>
    </w:p>
    <w:p w14:paraId="1298B30A" w14:textId="77777777" w:rsidR="00B37373" w:rsidRDefault="00B37373" w:rsidP="00B37373">
      <w:pPr>
        <w:rPr>
          <w:rFonts w:ascii="Avenir Next LT Pro" w:hAnsi="Avenir Next LT Pro" w:cs="Calibri"/>
          <w:color w:val="444444"/>
          <w:sz w:val="24"/>
          <w:szCs w:val="24"/>
          <w:shd w:val="clear" w:color="auto" w:fill="FFFFFF"/>
        </w:rPr>
      </w:pPr>
      <w:r w:rsidRPr="00F7618A">
        <w:rPr>
          <w:rFonts w:ascii="Avenir Next LT Pro" w:hAnsi="Avenir Next LT Pro" w:cs="Calibri"/>
          <w:color w:val="444444"/>
          <w:sz w:val="24"/>
          <w:szCs w:val="24"/>
          <w:shd w:val="clear" w:color="auto" w:fill="FFFFFF"/>
        </w:rPr>
        <w:t>Modifies provisions relating to the due diligent search for and placement of a child with a grandparent or other relative.</w:t>
      </w:r>
      <w:r w:rsidRPr="00D212EF">
        <w:rPr>
          <w:rFonts w:ascii="Avenir Next LT Pro" w:hAnsi="Avenir Next LT Pro" w:cs="Calibri"/>
          <w:color w:val="444444"/>
          <w:sz w:val="24"/>
          <w:szCs w:val="24"/>
          <w:shd w:val="clear" w:color="auto" w:fill="FFFFFF"/>
        </w:rPr>
        <w:t> </w:t>
      </w:r>
    </w:p>
    <w:p w14:paraId="07193564" w14:textId="77777777" w:rsidR="00B37373" w:rsidRDefault="00B37373" w:rsidP="00B37373">
      <w:pPr>
        <w:jc w:val="center"/>
        <w:rPr>
          <w:rFonts w:ascii="Avenir Next LT Pro" w:hAnsi="Avenir Next LT Pro"/>
          <w:sz w:val="24"/>
          <w:szCs w:val="24"/>
        </w:rPr>
      </w:pPr>
      <w:r w:rsidRPr="006559D0">
        <w:rPr>
          <w:rFonts w:ascii="Avenir Next LT Pro" w:hAnsi="Avenir Next LT Pro"/>
          <w:b/>
          <w:bCs/>
          <w:sz w:val="24"/>
          <w:szCs w:val="24"/>
        </w:rPr>
        <w:t>In-Person Testimony</w:t>
      </w:r>
    </w:p>
    <w:p w14:paraId="6D21FDFD" w14:textId="77777777" w:rsidR="00B37373" w:rsidRDefault="00B37373" w:rsidP="00B37373">
      <w:pPr>
        <w:spacing w:after="0" w:line="240" w:lineRule="auto"/>
        <w:jc w:val="center"/>
        <w:rPr>
          <w:rFonts w:ascii="Avenir Next LT Pro" w:hAnsi="Avenir Next LT Pro"/>
          <w:sz w:val="24"/>
          <w:szCs w:val="24"/>
        </w:rPr>
      </w:pPr>
      <w:r>
        <w:rPr>
          <w:rFonts w:ascii="Avenir Next LT Pro" w:hAnsi="Avenir Next LT Pro"/>
          <w:sz w:val="24"/>
          <w:szCs w:val="24"/>
        </w:rPr>
        <w:t>Kendall Seal, Vice President of Policy</w:t>
      </w:r>
    </w:p>
    <w:p w14:paraId="4C19C9BF" w14:textId="77777777" w:rsidR="00B37373" w:rsidRDefault="00B37373" w:rsidP="00B37373">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145D8187" w14:textId="77777777" w:rsidR="00B37373" w:rsidRPr="00FF003C" w:rsidRDefault="00B37373" w:rsidP="00B37373">
      <w:pPr>
        <w:jc w:val="center"/>
        <w:rPr>
          <w:rFonts w:ascii="Avenir Next LT Pro" w:hAnsi="Avenir Next LT Pro"/>
          <w:sz w:val="24"/>
          <w:szCs w:val="24"/>
        </w:rPr>
      </w:pPr>
    </w:p>
    <w:p w14:paraId="623EC30D" w14:textId="77777777" w:rsidR="00B37373" w:rsidRPr="00297172" w:rsidRDefault="00B37373" w:rsidP="00B37373">
      <w:pPr>
        <w:pBdr>
          <w:bottom w:val="single" w:sz="12" w:space="1" w:color="auto"/>
        </w:pBdr>
        <w:jc w:val="center"/>
        <w:rPr>
          <w:rFonts w:ascii="Avenir Next LT Pro" w:hAnsi="Avenir Next LT Pro"/>
          <w:b/>
          <w:bCs/>
          <w:sz w:val="24"/>
          <w:szCs w:val="24"/>
        </w:rPr>
      </w:pPr>
      <w:r w:rsidRPr="00297172">
        <w:rPr>
          <w:rFonts w:ascii="Avenir Next LT Pro" w:hAnsi="Avenir Next LT Pro"/>
          <w:b/>
          <w:bCs/>
          <w:sz w:val="24"/>
          <w:szCs w:val="24"/>
        </w:rPr>
        <w:t>House Committee on Child Welfare and Foster Care</w:t>
      </w:r>
    </w:p>
    <w:p w14:paraId="1CCDAD9B" w14:textId="77777777" w:rsidR="00B37373" w:rsidRPr="00BB5FAC" w:rsidRDefault="00B37373" w:rsidP="00B37373">
      <w:pPr>
        <w:pBdr>
          <w:bottom w:val="single" w:sz="12" w:space="1" w:color="auto"/>
        </w:pBdr>
        <w:jc w:val="center"/>
        <w:rPr>
          <w:rFonts w:ascii="Avenir Next LT Pro" w:hAnsi="Avenir Next LT Pro"/>
          <w:sz w:val="24"/>
          <w:szCs w:val="24"/>
        </w:rPr>
      </w:pPr>
      <w:r w:rsidRPr="00297172">
        <w:rPr>
          <w:rFonts w:ascii="Avenir Next LT Pro" w:hAnsi="Avenir Next LT Pro"/>
          <w:sz w:val="24"/>
          <w:szCs w:val="24"/>
        </w:rPr>
        <w:t>Wednesday, Feb. 7, 2024, at 1:30 p.m.</w:t>
      </w:r>
    </w:p>
    <w:p w14:paraId="1989CBA8" w14:textId="77777777" w:rsidR="00B37373" w:rsidRPr="006559D0" w:rsidRDefault="00B37373" w:rsidP="00B37373">
      <w:pPr>
        <w:pBdr>
          <w:bottom w:val="single" w:sz="12" w:space="1" w:color="auto"/>
        </w:pBdr>
        <w:jc w:val="both"/>
        <w:rPr>
          <w:rFonts w:ascii="Avenir Next LT Pro" w:hAnsi="Avenir Next LT Pro"/>
          <w:b/>
          <w:bCs/>
          <w:sz w:val="24"/>
          <w:szCs w:val="24"/>
        </w:rPr>
      </w:pPr>
    </w:p>
    <w:p w14:paraId="5656B649" w14:textId="77777777" w:rsidR="00B37373" w:rsidRDefault="00B37373" w:rsidP="00B37373">
      <w:pPr>
        <w:spacing w:after="0" w:line="480" w:lineRule="auto"/>
        <w:ind w:firstLine="720"/>
        <w:jc w:val="both"/>
        <w:rPr>
          <w:rFonts w:ascii="Avenir Next LT Pro" w:hAnsi="Avenir Next LT Pro"/>
          <w:sz w:val="24"/>
          <w:szCs w:val="24"/>
        </w:rPr>
      </w:pPr>
      <w:r w:rsidRPr="00F165A3">
        <w:rPr>
          <w:rFonts w:ascii="Avenir Next LT Pro" w:hAnsi="Avenir Next LT Pro"/>
          <w:sz w:val="24"/>
          <w:szCs w:val="24"/>
        </w:rPr>
        <w:t xml:space="preserve">Chair </w:t>
      </w:r>
      <w:r>
        <w:rPr>
          <w:rFonts w:ascii="Avenir Next LT Pro" w:hAnsi="Avenir Next LT Pro"/>
          <w:sz w:val="24"/>
          <w:szCs w:val="24"/>
        </w:rPr>
        <w:t>Concannon</w:t>
      </w:r>
      <w:r w:rsidRPr="00F165A3">
        <w:rPr>
          <w:rFonts w:ascii="Avenir Next LT Pro" w:hAnsi="Avenir Next LT Pro"/>
          <w:sz w:val="24"/>
          <w:szCs w:val="24"/>
        </w:rPr>
        <w:t>, Vice</w:t>
      </w:r>
      <w:r>
        <w:rPr>
          <w:rFonts w:ascii="Avenir Next LT Pro" w:hAnsi="Avenir Next LT Pro"/>
          <w:sz w:val="24"/>
          <w:szCs w:val="24"/>
        </w:rPr>
        <w:t>-</w:t>
      </w:r>
      <w:r w:rsidRPr="00F165A3">
        <w:rPr>
          <w:rFonts w:ascii="Avenir Next LT Pro" w:hAnsi="Avenir Next LT Pro"/>
          <w:sz w:val="24"/>
          <w:szCs w:val="24"/>
        </w:rPr>
        <w:t xml:space="preserve">Chair </w:t>
      </w:r>
      <w:r>
        <w:rPr>
          <w:rFonts w:ascii="Avenir Next LT Pro" w:hAnsi="Avenir Next LT Pro"/>
          <w:sz w:val="24"/>
          <w:szCs w:val="24"/>
        </w:rPr>
        <w:t>Johnson</w:t>
      </w:r>
      <w:r w:rsidRPr="00F165A3">
        <w:rPr>
          <w:rFonts w:ascii="Avenir Next LT Pro" w:hAnsi="Avenir Next LT Pro"/>
          <w:sz w:val="24"/>
          <w:szCs w:val="24"/>
        </w:rPr>
        <w:t>, and Committee Members:</w:t>
      </w:r>
    </w:p>
    <w:p w14:paraId="579BE895" w14:textId="77777777" w:rsidR="00B37373" w:rsidRPr="00F165A3" w:rsidRDefault="00B37373" w:rsidP="00B37373">
      <w:pPr>
        <w:spacing w:after="0" w:line="480" w:lineRule="auto"/>
        <w:ind w:firstLine="720"/>
        <w:jc w:val="both"/>
        <w:rPr>
          <w:rFonts w:ascii="Avenir Next LT Pro" w:hAnsi="Avenir Next LT Pro"/>
          <w:sz w:val="24"/>
          <w:szCs w:val="24"/>
        </w:rPr>
      </w:pPr>
      <w:r w:rsidRPr="00F165A3">
        <w:rPr>
          <w:rFonts w:ascii="Avenir Next LT Pro" w:hAnsi="Avenir Next LT Pro"/>
          <w:sz w:val="24"/>
          <w:szCs w:val="24"/>
        </w:rPr>
        <w:t xml:space="preserve">My name </w:t>
      </w:r>
      <w:r>
        <w:rPr>
          <w:rFonts w:ascii="Avenir Next LT Pro" w:hAnsi="Avenir Next LT Pro"/>
          <w:sz w:val="24"/>
          <w:szCs w:val="24"/>
        </w:rPr>
        <w:t>is Kendall Seal</w:t>
      </w:r>
      <w:r w:rsidRPr="00F165A3">
        <w:rPr>
          <w:rFonts w:ascii="Avenir Next LT Pro" w:hAnsi="Avenir Next LT Pro"/>
          <w:sz w:val="24"/>
          <w:szCs w:val="24"/>
        </w:rPr>
        <w:t xml:space="preserve">, </w:t>
      </w:r>
      <w:r>
        <w:rPr>
          <w:rFonts w:ascii="Avenir Next LT Pro" w:hAnsi="Avenir Next LT Pro"/>
          <w:sz w:val="24"/>
          <w:szCs w:val="24"/>
        </w:rPr>
        <w:t xml:space="preserve">Vice President of Policy with the </w:t>
      </w:r>
      <w:r w:rsidRPr="00F165A3">
        <w:rPr>
          <w:rFonts w:ascii="Avenir Next LT Pro" w:hAnsi="Avenir Next LT Pro"/>
          <w:sz w:val="24"/>
          <w:szCs w:val="24"/>
        </w:rPr>
        <w:t>Center for the Rights of</w:t>
      </w:r>
      <w:r>
        <w:rPr>
          <w:rFonts w:ascii="Avenir Next LT Pro" w:hAnsi="Avenir Next LT Pro"/>
          <w:sz w:val="24"/>
          <w:szCs w:val="24"/>
        </w:rPr>
        <w:t xml:space="preserve"> </w:t>
      </w:r>
      <w:r w:rsidRPr="00F165A3">
        <w:rPr>
          <w:rFonts w:ascii="Avenir Next LT Pro" w:hAnsi="Avenir Next LT Pro"/>
          <w:sz w:val="24"/>
          <w:szCs w:val="24"/>
        </w:rPr>
        <w:t>Abused Children</w:t>
      </w:r>
      <w:r>
        <w:rPr>
          <w:rFonts w:ascii="Avenir Next LT Pro" w:hAnsi="Avenir Next LT Pro"/>
          <w:sz w:val="24"/>
          <w:szCs w:val="24"/>
        </w:rPr>
        <w:t>. I am here today in support of House Bill 2554.</w:t>
      </w:r>
    </w:p>
    <w:p w14:paraId="40C493AC" w14:textId="07FB8F28" w:rsidR="001B2A18" w:rsidRDefault="00C0533E" w:rsidP="001B2A18">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To </w:t>
      </w:r>
      <w:r w:rsidR="00A051EA">
        <w:rPr>
          <w:rFonts w:ascii="Avenir Next LT Pro" w:hAnsi="Avenir Next LT Pro"/>
          <w:sz w:val="24"/>
          <w:szCs w:val="24"/>
        </w:rPr>
        <w:t xml:space="preserve">ensure children are protected and have the best chance </w:t>
      </w:r>
      <w:r w:rsidR="00AC28FE">
        <w:rPr>
          <w:rFonts w:ascii="Avenir Next LT Pro" w:hAnsi="Avenir Next LT Pro"/>
          <w:sz w:val="24"/>
          <w:szCs w:val="24"/>
        </w:rPr>
        <w:t>for</w:t>
      </w:r>
      <w:r w:rsidR="00A051EA">
        <w:rPr>
          <w:rFonts w:ascii="Avenir Next LT Pro" w:hAnsi="Avenir Next LT Pro"/>
          <w:sz w:val="24"/>
          <w:szCs w:val="24"/>
        </w:rPr>
        <w:t xml:space="preserve"> stability and</w:t>
      </w:r>
      <w:r w:rsidR="00B13DD4">
        <w:rPr>
          <w:rFonts w:ascii="Avenir Next LT Pro" w:hAnsi="Avenir Next LT Pro"/>
          <w:sz w:val="24"/>
          <w:szCs w:val="24"/>
        </w:rPr>
        <w:t xml:space="preserve"> </w:t>
      </w:r>
      <w:r w:rsidR="00AC28FE">
        <w:rPr>
          <w:rFonts w:ascii="Avenir Next LT Pro" w:hAnsi="Avenir Next LT Pro"/>
          <w:sz w:val="24"/>
          <w:szCs w:val="24"/>
        </w:rPr>
        <w:t xml:space="preserve">a </w:t>
      </w:r>
      <w:r w:rsidR="00B13DD4">
        <w:rPr>
          <w:rFonts w:ascii="Avenir Next LT Pro" w:hAnsi="Avenir Next LT Pro"/>
          <w:sz w:val="24"/>
          <w:szCs w:val="24"/>
        </w:rPr>
        <w:t>family connection, c</w:t>
      </w:r>
      <w:r w:rsidR="00494AF8" w:rsidRPr="00494AF8">
        <w:rPr>
          <w:rFonts w:ascii="Avenir Next LT Pro" w:hAnsi="Avenir Next LT Pro"/>
          <w:sz w:val="24"/>
          <w:szCs w:val="24"/>
        </w:rPr>
        <w:t>hildren should be quickly settled into a relative or foster home on the path to permanency.</w:t>
      </w:r>
      <w:r w:rsidR="001B2A18" w:rsidRPr="00494AF8">
        <w:rPr>
          <w:rFonts w:ascii="Avenir Next LT Pro" w:hAnsi="Avenir Next LT Pro"/>
          <w:sz w:val="24"/>
          <w:szCs w:val="24"/>
          <w:vertAlign w:val="superscript"/>
        </w:rPr>
        <w:footnoteReference w:id="2"/>
      </w:r>
      <w:r w:rsidR="001B2A18" w:rsidRPr="00494AF8">
        <w:rPr>
          <w:rFonts w:ascii="Avenir Next LT Pro" w:hAnsi="Avenir Next LT Pro"/>
          <w:sz w:val="24"/>
          <w:szCs w:val="24"/>
        </w:rPr>
        <w:t xml:space="preserve"> Children who live with family right away fare particularly well.</w:t>
      </w:r>
      <w:r w:rsidR="001B2A18" w:rsidRPr="00494AF8">
        <w:rPr>
          <w:rFonts w:ascii="Avenir Next LT Pro" w:hAnsi="Avenir Next LT Pro"/>
          <w:sz w:val="24"/>
          <w:szCs w:val="24"/>
          <w:vertAlign w:val="superscript"/>
        </w:rPr>
        <w:footnoteReference w:id="3"/>
      </w:r>
      <w:r w:rsidR="001B2A18" w:rsidRPr="00494AF8">
        <w:rPr>
          <w:rFonts w:ascii="Avenir Next LT Pro" w:hAnsi="Avenir Next LT Pro"/>
          <w:sz w:val="24"/>
          <w:szCs w:val="24"/>
        </w:rPr>
        <w:t xml:space="preserve"> That’s why we support efforts to find relatives </w:t>
      </w:r>
      <w:r w:rsidR="00B13DD4">
        <w:rPr>
          <w:rFonts w:ascii="Avenir Next LT Pro" w:hAnsi="Avenir Next LT Pro"/>
          <w:sz w:val="24"/>
          <w:szCs w:val="24"/>
        </w:rPr>
        <w:t>as soon as the child enters care</w:t>
      </w:r>
      <w:r w:rsidR="00282C4D">
        <w:rPr>
          <w:rFonts w:ascii="Avenir Next LT Pro" w:hAnsi="Avenir Next LT Pro"/>
          <w:sz w:val="24"/>
          <w:szCs w:val="24"/>
        </w:rPr>
        <w:t xml:space="preserve"> and </w:t>
      </w:r>
      <w:r w:rsidR="00282C4D">
        <w:rPr>
          <w:rFonts w:ascii="Avenir Next LT Pro" w:hAnsi="Avenir Next LT Pro"/>
          <w:sz w:val="24"/>
          <w:szCs w:val="24"/>
        </w:rPr>
        <w:lastRenderedPageBreak/>
        <w:t>ensur</w:t>
      </w:r>
      <w:r w:rsidR="00AC28FE">
        <w:rPr>
          <w:rFonts w:ascii="Avenir Next LT Pro" w:hAnsi="Avenir Next LT Pro"/>
          <w:sz w:val="24"/>
          <w:szCs w:val="24"/>
        </w:rPr>
        <w:t>e the child’s</w:t>
      </w:r>
      <w:r w:rsidR="00B22910">
        <w:rPr>
          <w:rFonts w:ascii="Avenir Next LT Pro" w:hAnsi="Avenir Next LT Pro"/>
          <w:sz w:val="24"/>
          <w:szCs w:val="24"/>
        </w:rPr>
        <w:t xml:space="preserve"> best interests are always at the center of placement and permanency decisions</w:t>
      </w:r>
      <w:r w:rsidR="001B2A18" w:rsidRPr="00494AF8">
        <w:rPr>
          <w:rFonts w:ascii="Avenir Next LT Pro" w:hAnsi="Avenir Next LT Pro"/>
          <w:sz w:val="24"/>
          <w:szCs w:val="24"/>
        </w:rPr>
        <w:t>.</w:t>
      </w:r>
      <w:r w:rsidR="00A20865">
        <w:rPr>
          <w:rFonts w:ascii="Avenir Next LT Pro" w:hAnsi="Avenir Next LT Pro"/>
          <w:sz w:val="24"/>
          <w:szCs w:val="24"/>
        </w:rPr>
        <w:t xml:space="preserve"> </w:t>
      </w:r>
    </w:p>
    <w:p w14:paraId="22726FCB" w14:textId="6B376BC3" w:rsidR="001B2A18" w:rsidRPr="00AE2283" w:rsidRDefault="00613549" w:rsidP="00B75CEC">
      <w:pPr>
        <w:spacing w:after="120" w:line="480" w:lineRule="auto"/>
        <w:jc w:val="both"/>
        <w:rPr>
          <w:rFonts w:ascii="Avenir Next LT Pro" w:hAnsi="Avenir Next LT Pro"/>
          <w:b/>
          <w:bCs/>
          <w:sz w:val="24"/>
          <w:szCs w:val="24"/>
        </w:rPr>
      </w:pPr>
      <w:r>
        <w:rPr>
          <w:rFonts w:ascii="Avenir Next LT Pro" w:hAnsi="Avenir Next LT Pro"/>
          <w:b/>
          <w:bCs/>
          <w:sz w:val="24"/>
          <w:szCs w:val="24"/>
        </w:rPr>
        <w:t>The Problem</w:t>
      </w:r>
    </w:p>
    <w:p w14:paraId="08AD6E88" w14:textId="7B02153B" w:rsidR="00C35F11" w:rsidRPr="00C35F11" w:rsidRDefault="00C35F11" w:rsidP="00C35F11">
      <w:pPr>
        <w:spacing w:after="120" w:line="480" w:lineRule="auto"/>
        <w:ind w:firstLine="720"/>
        <w:jc w:val="both"/>
        <w:rPr>
          <w:rFonts w:ascii="Avenir Next LT Pro" w:hAnsi="Avenir Next LT Pro"/>
          <w:sz w:val="24"/>
          <w:szCs w:val="24"/>
        </w:rPr>
      </w:pPr>
      <w:r w:rsidRPr="00C35F11">
        <w:rPr>
          <w:rFonts w:ascii="Avenir Next LT Pro" w:hAnsi="Avenir Next LT Pro"/>
          <w:sz w:val="24"/>
          <w:szCs w:val="24"/>
        </w:rPr>
        <w:t>While Kan</w:t>
      </w:r>
      <w:r w:rsidR="00AC1BD0">
        <w:rPr>
          <w:rFonts w:ascii="Avenir Next LT Pro" w:hAnsi="Avenir Next LT Pro"/>
          <w:sz w:val="24"/>
          <w:szCs w:val="24"/>
        </w:rPr>
        <w:t>s</w:t>
      </w:r>
      <w:r w:rsidRPr="00C35F11">
        <w:rPr>
          <w:rFonts w:ascii="Avenir Next LT Pro" w:hAnsi="Avenir Next LT Pro"/>
          <w:sz w:val="24"/>
          <w:szCs w:val="24"/>
        </w:rPr>
        <w:t xml:space="preserve">as law currently provides </w:t>
      </w:r>
      <w:r w:rsidR="00BD318E">
        <w:rPr>
          <w:rFonts w:ascii="Avenir Next LT Pro" w:hAnsi="Avenir Next LT Pro"/>
          <w:sz w:val="24"/>
          <w:szCs w:val="24"/>
        </w:rPr>
        <w:t xml:space="preserve">some </w:t>
      </w:r>
      <w:r w:rsidRPr="00C35F11">
        <w:rPr>
          <w:rFonts w:ascii="Avenir Next LT Pro" w:hAnsi="Avenir Next LT Pro"/>
          <w:sz w:val="24"/>
          <w:szCs w:val="24"/>
        </w:rPr>
        <w:t>judicial oversight of the “intensive and ongoing</w:t>
      </w:r>
      <w:proofErr w:type="gramStart"/>
      <w:r w:rsidRPr="00C35F11">
        <w:rPr>
          <w:rFonts w:ascii="Avenir Next LT Pro" w:hAnsi="Avenir Next LT Pro"/>
          <w:sz w:val="24"/>
          <w:szCs w:val="24"/>
        </w:rPr>
        <w:t>”</w:t>
      </w:r>
      <w:proofErr w:type="gramEnd"/>
      <w:r w:rsidRPr="00C35F11">
        <w:rPr>
          <w:rFonts w:ascii="Avenir Next LT Pro" w:hAnsi="Avenir Next LT Pro"/>
          <w:sz w:val="24"/>
          <w:szCs w:val="24"/>
        </w:rPr>
        <w:t xml:space="preserve"> yet unsuccessful efforts made by the department to place a child “with a fit and willing relative,”</w:t>
      </w:r>
      <w:r w:rsidRPr="00C35F11">
        <w:rPr>
          <w:rFonts w:ascii="Avenir Next LT Pro" w:hAnsi="Avenir Next LT Pro"/>
          <w:sz w:val="24"/>
          <w:szCs w:val="24"/>
          <w:vertAlign w:val="superscript"/>
        </w:rPr>
        <w:footnoteReference w:id="4"/>
      </w:r>
      <w:r w:rsidRPr="00C35F11">
        <w:rPr>
          <w:rFonts w:ascii="Avenir Next LT Pro" w:hAnsi="Avenir Next LT Pro"/>
          <w:sz w:val="24"/>
          <w:szCs w:val="24"/>
        </w:rPr>
        <w:t xml:space="preserve"> </w:t>
      </w:r>
      <w:r w:rsidR="0018767C">
        <w:rPr>
          <w:rFonts w:ascii="Avenir Next LT Pro" w:hAnsi="Avenir Next LT Pro"/>
          <w:sz w:val="24"/>
          <w:szCs w:val="24"/>
        </w:rPr>
        <w:t>it lacks</w:t>
      </w:r>
      <w:r w:rsidRPr="00C35F11">
        <w:rPr>
          <w:rFonts w:ascii="Avenir Next LT Pro" w:hAnsi="Avenir Next LT Pro"/>
          <w:sz w:val="24"/>
          <w:szCs w:val="24"/>
        </w:rPr>
        <w:t xml:space="preserve"> </w:t>
      </w:r>
      <w:r w:rsidR="00F70576">
        <w:rPr>
          <w:rFonts w:ascii="Avenir Next LT Pro" w:hAnsi="Avenir Next LT Pro"/>
          <w:sz w:val="24"/>
          <w:szCs w:val="24"/>
        </w:rPr>
        <w:t xml:space="preserve">the accountability and </w:t>
      </w:r>
      <w:r w:rsidRPr="00C35F11">
        <w:rPr>
          <w:rFonts w:ascii="Avenir Next LT Pro" w:hAnsi="Avenir Next LT Pro"/>
          <w:sz w:val="24"/>
          <w:szCs w:val="24"/>
        </w:rPr>
        <w:t xml:space="preserve">specificity </w:t>
      </w:r>
      <w:r w:rsidR="00F70576">
        <w:rPr>
          <w:rFonts w:ascii="Avenir Next LT Pro" w:hAnsi="Avenir Next LT Pro"/>
          <w:sz w:val="24"/>
          <w:szCs w:val="24"/>
        </w:rPr>
        <w:t>necessary to ensure prompt and thorough search</w:t>
      </w:r>
      <w:r w:rsidR="001A5477">
        <w:rPr>
          <w:rFonts w:ascii="Avenir Next LT Pro" w:hAnsi="Avenir Next LT Pro"/>
          <w:sz w:val="24"/>
          <w:szCs w:val="24"/>
        </w:rPr>
        <w:t>es</w:t>
      </w:r>
      <w:r w:rsidR="00F70576">
        <w:rPr>
          <w:rFonts w:ascii="Avenir Next LT Pro" w:hAnsi="Avenir Next LT Pro"/>
          <w:sz w:val="24"/>
          <w:szCs w:val="24"/>
        </w:rPr>
        <w:t xml:space="preserve">. </w:t>
      </w:r>
    </w:p>
    <w:p w14:paraId="30A792AC" w14:textId="19F56070" w:rsidR="001B2A18" w:rsidRDefault="00F70576" w:rsidP="00613549">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It </w:t>
      </w:r>
      <w:r w:rsidR="001B2A18" w:rsidRPr="00AE2283">
        <w:rPr>
          <w:rFonts w:ascii="Avenir Next LT Pro" w:hAnsi="Avenir Next LT Pro"/>
          <w:sz w:val="24"/>
          <w:szCs w:val="24"/>
        </w:rPr>
        <w:t>does not detail what a notification shall entail, require timely responses, detail what must be reported to the court</w:t>
      </w:r>
      <w:r w:rsidR="0033043A">
        <w:rPr>
          <w:rFonts w:ascii="Avenir Next LT Pro" w:hAnsi="Avenir Next LT Pro"/>
          <w:sz w:val="24"/>
          <w:szCs w:val="24"/>
        </w:rPr>
        <w:t xml:space="preserve">, or provide sufficient accountability for </w:t>
      </w:r>
      <w:r w:rsidR="00F238FD">
        <w:rPr>
          <w:rFonts w:ascii="Avenir Next LT Pro" w:hAnsi="Avenir Next LT Pro"/>
          <w:sz w:val="24"/>
          <w:szCs w:val="24"/>
        </w:rPr>
        <w:t>executing diligent searches</w:t>
      </w:r>
      <w:r w:rsidR="001B2A18" w:rsidRPr="00AE2283">
        <w:rPr>
          <w:rFonts w:ascii="Avenir Next LT Pro" w:hAnsi="Avenir Next LT Pro"/>
          <w:sz w:val="24"/>
          <w:szCs w:val="24"/>
        </w:rPr>
        <w:t>.</w:t>
      </w:r>
      <w:r w:rsidR="00F238FD">
        <w:rPr>
          <w:rFonts w:ascii="Avenir Next LT Pro" w:hAnsi="Avenir Next LT Pro"/>
          <w:sz w:val="24"/>
          <w:szCs w:val="24"/>
        </w:rPr>
        <w:t xml:space="preserve"> Together, these structural issues </w:t>
      </w:r>
      <w:r w:rsidR="00EF05E0">
        <w:rPr>
          <w:rFonts w:ascii="Avenir Next LT Pro" w:hAnsi="Avenir Next LT Pro"/>
          <w:sz w:val="24"/>
          <w:szCs w:val="24"/>
        </w:rPr>
        <w:t xml:space="preserve">can result in </w:t>
      </w:r>
      <w:r w:rsidR="00A100F9">
        <w:rPr>
          <w:rFonts w:ascii="Avenir Next LT Pro" w:hAnsi="Avenir Next LT Pro"/>
          <w:sz w:val="24"/>
          <w:szCs w:val="24"/>
        </w:rPr>
        <w:t xml:space="preserve">avoidable </w:t>
      </w:r>
      <w:r w:rsidR="001B2A18" w:rsidRPr="00AE2283">
        <w:rPr>
          <w:rFonts w:ascii="Avenir Next LT Pro" w:hAnsi="Avenir Next LT Pro"/>
          <w:sz w:val="24"/>
          <w:szCs w:val="24"/>
        </w:rPr>
        <w:t xml:space="preserve">disruptions when </w:t>
      </w:r>
      <w:r w:rsidR="00A100F9">
        <w:rPr>
          <w:rFonts w:ascii="Avenir Next LT Pro" w:hAnsi="Avenir Next LT Pro"/>
          <w:sz w:val="24"/>
          <w:szCs w:val="24"/>
        </w:rPr>
        <w:t xml:space="preserve">a child’s </w:t>
      </w:r>
      <w:r w:rsidR="001B2A18" w:rsidRPr="00AE2283">
        <w:rPr>
          <w:rFonts w:ascii="Avenir Next LT Pro" w:hAnsi="Avenir Next LT Pro"/>
          <w:sz w:val="24"/>
          <w:szCs w:val="24"/>
        </w:rPr>
        <w:t>relatives are not</w:t>
      </w:r>
      <w:r w:rsidR="00A100F9">
        <w:rPr>
          <w:rFonts w:ascii="Avenir Next LT Pro" w:hAnsi="Avenir Next LT Pro"/>
          <w:sz w:val="24"/>
          <w:szCs w:val="24"/>
        </w:rPr>
        <w:t xml:space="preserve"> </w:t>
      </w:r>
      <w:r w:rsidR="001B2A18" w:rsidRPr="00AE2283">
        <w:rPr>
          <w:rFonts w:ascii="Avenir Next LT Pro" w:hAnsi="Avenir Next LT Pro"/>
          <w:sz w:val="24"/>
          <w:szCs w:val="24"/>
        </w:rPr>
        <w:t xml:space="preserve">found </w:t>
      </w:r>
      <w:r w:rsidR="00A100F9">
        <w:rPr>
          <w:rFonts w:ascii="Avenir Next LT Pro" w:hAnsi="Avenir Next LT Pro"/>
          <w:sz w:val="24"/>
          <w:szCs w:val="24"/>
        </w:rPr>
        <w:t>upon a child’s removal from their home</w:t>
      </w:r>
      <w:r w:rsidR="00A96561">
        <w:rPr>
          <w:rFonts w:ascii="Avenir Next LT Pro" w:hAnsi="Avenir Next LT Pro"/>
          <w:sz w:val="24"/>
          <w:szCs w:val="24"/>
        </w:rPr>
        <w:t xml:space="preserve"> but </w:t>
      </w:r>
      <w:r w:rsidR="001B2A18" w:rsidRPr="00AE2283">
        <w:rPr>
          <w:rFonts w:ascii="Avenir Next LT Pro" w:hAnsi="Avenir Next LT Pro"/>
          <w:sz w:val="24"/>
          <w:szCs w:val="24"/>
        </w:rPr>
        <w:t xml:space="preserve">appear months or </w:t>
      </w:r>
      <w:r w:rsidR="00A96561">
        <w:rPr>
          <w:rFonts w:ascii="Avenir Next LT Pro" w:hAnsi="Avenir Next LT Pro"/>
          <w:sz w:val="24"/>
          <w:szCs w:val="24"/>
        </w:rPr>
        <w:t xml:space="preserve">even </w:t>
      </w:r>
      <w:r w:rsidR="001B2A18" w:rsidRPr="00AE2283">
        <w:rPr>
          <w:rFonts w:ascii="Avenir Next LT Pro" w:hAnsi="Avenir Next LT Pro"/>
          <w:sz w:val="24"/>
          <w:szCs w:val="24"/>
        </w:rPr>
        <w:t>years down the line</w:t>
      </w:r>
      <w:r w:rsidR="00613549">
        <w:rPr>
          <w:rFonts w:ascii="Avenir Next LT Pro" w:hAnsi="Avenir Next LT Pro"/>
          <w:sz w:val="24"/>
          <w:szCs w:val="24"/>
        </w:rPr>
        <w:t xml:space="preserve"> </w:t>
      </w:r>
      <w:r w:rsidR="001B2A18" w:rsidRPr="00AE2283">
        <w:rPr>
          <w:rFonts w:ascii="Avenir Next LT Pro" w:hAnsi="Avenir Next LT Pro"/>
          <w:sz w:val="24"/>
          <w:szCs w:val="24"/>
        </w:rPr>
        <w:t xml:space="preserve">— diminishing children's stability and safety. </w:t>
      </w:r>
    </w:p>
    <w:p w14:paraId="343F7D4C" w14:textId="60BA74A2" w:rsidR="00B819E0" w:rsidRPr="00AE2283" w:rsidRDefault="00B819E0" w:rsidP="00AC28FE">
      <w:pPr>
        <w:spacing w:after="120" w:line="480" w:lineRule="auto"/>
        <w:ind w:firstLine="360"/>
        <w:jc w:val="both"/>
        <w:rPr>
          <w:rFonts w:ascii="Avenir Next LT Pro" w:hAnsi="Avenir Next LT Pro"/>
          <w:sz w:val="24"/>
          <w:szCs w:val="24"/>
        </w:rPr>
      </w:pPr>
      <w:r>
        <w:rPr>
          <w:rFonts w:ascii="Avenir Next LT Pro" w:hAnsi="Avenir Next LT Pro"/>
          <w:sz w:val="24"/>
          <w:szCs w:val="24"/>
        </w:rPr>
        <w:t>Consider the following:</w:t>
      </w:r>
    </w:p>
    <w:p w14:paraId="53343FB6" w14:textId="77777777" w:rsidR="00953619" w:rsidRPr="00953619" w:rsidRDefault="00953619" w:rsidP="00953619">
      <w:pPr>
        <w:numPr>
          <w:ilvl w:val="0"/>
          <w:numId w:val="1"/>
        </w:numPr>
        <w:spacing w:after="120" w:line="480" w:lineRule="auto"/>
        <w:jc w:val="both"/>
        <w:rPr>
          <w:rFonts w:ascii="Avenir Next LT Pro" w:hAnsi="Avenir Next LT Pro"/>
          <w:b/>
          <w:bCs/>
          <w:sz w:val="24"/>
          <w:szCs w:val="24"/>
        </w:rPr>
      </w:pPr>
      <w:r w:rsidRPr="00953619">
        <w:rPr>
          <w:rFonts w:ascii="Avenir Next LT Pro" w:hAnsi="Avenir Next LT Pro"/>
          <w:b/>
          <w:bCs/>
          <w:i/>
          <w:iCs/>
          <w:sz w:val="24"/>
          <w:szCs w:val="24"/>
        </w:rPr>
        <w:t>Kansas children in need of care lack stability.</w:t>
      </w:r>
    </w:p>
    <w:p w14:paraId="167CFC4A" w14:textId="77777777" w:rsidR="00953619" w:rsidRPr="00953619" w:rsidRDefault="00953619" w:rsidP="00953619">
      <w:pPr>
        <w:numPr>
          <w:ilvl w:val="1"/>
          <w:numId w:val="1"/>
        </w:numPr>
        <w:spacing w:after="120" w:line="480" w:lineRule="auto"/>
        <w:jc w:val="both"/>
        <w:rPr>
          <w:rFonts w:ascii="Avenir Next LT Pro" w:hAnsi="Avenir Next LT Pro"/>
          <w:sz w:val="24"/>
          <w:szCs w:val="24"/>
        </w:rPr>
      </w:pPr>
      <w:r w:rsidRPr="00953619">
        <w:rPr>
          <w:rFonts w:ascii="Avenir Next LT Pro" w:hAnsi="Avenir Next LT Pro"/>
          <w:sz w:val="24"/>
          <w:szCs w:val="24"/>
        </w:rPr>
        <w:t xml:space="preserve">In Kansas, 79.4% of youth in care had two or fewer placements, while 20.3% had three or more placements. Nationally, the averages were </w:t>
      </w:r>
      <w:r w:rsidRPr="00953619">
        <w:rPr>
          <w:rFonts w:ascii="Avenir Next LT Pro" w:hAnsi="Avenir Next LT Pro"/>
          <w:sz w:val="24"/>
          <w:szCs w:val="24"/>
        </w:rPr>
        <w:lastRenderedPageBreak/>
        <w:t>83.5% and 16%, respectively.</w:t>
      </w:r>
      <w:r w:rsidRPr="00953619">
        <w:rPr>
          <w:rFonts w:ascii="Avenir Next LT Pro" w:hAnsi="Avenir Next LT Pro"/>
          <w:sz w:val="24"/>
          <w:szCs w:val="24"/>
          <w:vertAlign w:val="superscript"/>
        </w:rPr>
        <w:footnoteReference w:id="5"/>
      </w:r>
      <w:r w:rsidRPr="00953619">
        <w:rPr>
          <w:rFonts w:ascii="Avenir Next LT Pro" w:hAnsi="Avenir Next LT Pro"/>
          <w:sz w:val="24"/>
          <w:szCs w:val="24"/>
        </w:rPr>
        <w:t xml:space="preserve"> On average, in 2021, children in care in Kansas experienced 5.4 placements.</w:t>
      </w:r>
      <w:r w:rsidRPr="00953619">
        <w:rPr>
          <w:rFonts w:ascii="Avenir Next LT Pro" w:hAnsi="Avenir Next LT Pro"/>
          <w:sz w:val="24"/>
          <w:szCs w:val="24"/>
          <w:vertAlign w:val="superscript"/>
        </w:rPr>
        <w:footnoteReference w:id="6"/>
      </w:r>
    </w:p>
    <w:p w14:paraId="53E76E2F" w14:textId="77777777" w:rsidR="00953619" w:rsidRPr="00953619" w:rsidRDefault="00953619" w:rsidP="00953619">
      <w:pPr>
        <w:numPr>
          <w:ilvl w:val="0"/>
          <w:numId w:val="1"/>
        </w:numPr>
        <w:spacing w:after="120" w:line="480" w:lineRule="auto"/>
        <w:jc w:val="both"/>
        <w:rPr>
          <w:rFonts w:ascii="Avenir Next LT Pro" w:hAnsi="Avenir Next LT Pro"/>
          <w:b/>
          <w:bCs/>
          <w:sz w:val="24"/>
          <w:szCs w:val="24"/>
        </w:rPr>
      </w:pPr>
      <w:r w:rsidRPr="00953619">
        <w:rPr>
          <w:rFonts w:ascii="Avenir Next LT Pro" w:hAnsi="Avenir Next LT Pro"/>
          <w:b/>
          <w:bCs/>
          <w:sz w:val="24"/>
          <w:szCs w:val="24"/>
        </w:rPr>
        <w:t>Kansas Children spend too much time in foster care.</w:t>
      </w:r>
    </w:p>
    <w:p w14:paraId="707AEFF7" w14:textId="2E72022F" w:rsidR="00953619" w:rsidRPr="00953619" w:rsidRDefault="00953619" w:rsidP="00953619">
      <w:pPr>
        <w:numPr>
          <w:ilvl w:val="1"/>
          <w:numId w:val="1"/>
        </w:numPr>
        <w:spacing w:after="120" w:line="480" w:lineRule="auto"/>
        <w:jc w:val="both"/>
        <w:rPr>
          <w:rFonts w:ascii="Avenir Next LT Pro" w:hAnsi="Avenir Next LT Pro"/>
          <w:sz w:val="24"/>
          <w:szCs w:val="24"/>
        </w:rPr>
      </w:pPr>
      <w:r w:rsidRPr="00953619">
        <w:rPr>
          <w:rFonts w:ascii="Avenir Next LT Pro" w:hAnsi="Avenir Next LT Pro"/>
          <w:sz w:val="24"/>
          <w:szCs w:val="24"/>
        </w:rPr>
        <w:t>In Kansas, the median length of time children spent in care was 20.5 months. The national average for the median length of care was 17.7 months. Kansas state resources place the average duration of care at 25 months.</w:t>
      </w:r>
    </w:p>
    <w:p w14:paraId="3754D057" w14:textId="77777777" w:rsidR="00953619" w:rsidRPr="00953619" w:rsidRDefault="00953619" w:rsidP="00953619">
      <w:pPr>
        <w:numPr>
          <w:ilvl w:val="0"/>
          <w:numId w:val="1"/>
        </w:numPr>
        <w:spacing w:after="120" w:line="480" w:lineRule="auto"/>
        <w:jc w:val="both"/>
        <w:rPr>
          <w:rFonts w:ascii="Avenir Next LT Pro" w:hAnsi="Avenir Next LT Pro"/>
          <w:b/>
          <w:bCs/>
          <w:sz w:val="24"/>
          <w:szCs w:val="24"/>
        </w:rPr>
      </w:pPr>
      <w:r w:rsidRPr="00953619">
        <w:rPr>
          <w:rFonts w:ascii="Avenir Next LT Pro" w:hAnsi="Avenir Next LT Pro"/>
          <w:b/>
          <w:bCs/>
          <w:i/>
          <w:iCs/>
          <w:sz w:val="24"/>
          <w:szCs w:val="24"/>
        </w:rPr>
        <w:t>Too often, Kansas Children end up reentering care.</w:t>
      </w:r>
    </w:p>
    <w:p w14:paraId="4BC96BF4" w14:textId="10890754" w:rsidR="00953619" w:rsidRPr="00953619" w:rsidRDefault="00953619" w:rsidP="00953619">
      <w:pPr>
        <w:numPr>
          <w:ilvl w:val="1"/>
          <w:numId w:val="1"/>
        </w:numPr>
        <w:spacing w:after="120" w:line="480" w:lineRule="auto"/>
        <w:jc w:val="both"/>
        <w:rPr>
          <w:rFonts w:ascii="Avenir Next LT Pro" w:hAnsi="Avenir Next LT Pro"/>
          <w:sz w:val="24"/>
          <w:szCs w:val="24"/>
        </w:rPr>
      </w:pPr>
      <w:r w:rsidRPr="00953619">
        <w:rPr>
          <w:rFonts w:ascii="Avenir Next LT Pro" w:hAnsi="Avenir Next LT Pro"/>
          <w:sz w:val="24"/>
          <w:szCs w:val="24"/>
        </w:rPr>
        <w:t>5.3% of children entering care reenter within 12 months of a prior entry. 15.6% reenter more than 12 months after a pr</w:t>
      </w:r>
      <w:r w:rsidR="004D1524">
        <w:rPr>
          <w:rFonts w:ascii="Avenir Next LT Pro" w:hAnsi="Avenir Next LT Pro"/>
          <w:sz w:val="24"/>
          <w:szCs w:val="24"/>
        </w:rPr>
        <w:t>evious</w:t>
      </w:r>
      <w:r w:rsidRPr="00953619">
        <w:rPr>
          <w:rFonts w:ascii="Avenir Next LT Pro" w:hAnsi="Avenir Next LT Pro"/>
          <w:sz w:val="24"/>
          <w:szCs w:val="24"/>
        </w:rPr>
        <w:t xml:space="preserve"> entry. Together, that’s 20.9% compared to a national average of 19%.</w:t>
      </w:r>
      <w:r w:rsidRPr="00953619">
        <w:rPr>
          <w:rFonts w:ascii="Avenir Next LT Pro" w:hAnsi="Avenir Next LT Pro"/>
          <w:sz w:val="24"/>
          <w:szCs w:val="24"/>
          <w:vertAlign w:val="superscript"/>
        </w:rPr>
        <w:footnoteReference w:id="7"/>
      </w:r>
      <w:r w:rsidRPr="00953619">
        <w:rPr>
          <w:rFonts w:ascii="Avenir Next LT Pro" w:hAnsi="Avenir Next LT Pro"/>
          <w:sz w:val="24"/>
          <w:szCs w:val="24"/>
        </w:rPr>
        <w:t xml:space="preserve"> </w:t>
      </w:r>
    </w:p>
    <w:p w14:paraId="093F3B06" w14:textId="73EADA62" w:rsidR="00953619" w:rsidRPr="00953619" w:rsidRDefault="00953619" w:rsidP="00953619">
      <w:pPr>
        <w:spacing w:after="120" w:line="480" w:lineRule="auto"/>
        <w:ind w:firstLine="360"/>
        <w:jc w:val="both"/>
        <w:rPr>
          <w:rFonts w:ascii="Avenir Next LT Pro" w:hAnsi="Avenir Next LT Pro"/>
          <w:sz w:val="24"/>
          <w:szCs w:val="24"/>
        </w:rPr>
      </w:pPr>
      <w:r w:rsidRPr="00953619">
        <w:rPr>
          <w:rFonts w:ascii="Avenir Next LT Pro" w:hAnsi="Avenir Next LT Pro"/>
          <w:sz w:val="24"/>
          <w:szCs w:val="24"/>
        </w:rPr>
        <w:t>Through the work of our pro bono legal clinic, we know firsthand the harm children suffer when agencies and courts shuffle them from home to home</w:t>
      </w:r>
      <w:r w:rsidR="00875186">
        <w:rPr>
          <w:rFonts w:ascii="Avenir Next LT Pro" w:hAnsi="Avenir Next LT Pro"/>
          <w:sz w:val="24"/>
          <w:szCs w:val="24"/>
        </w:rPr>
        <w:t xml:space="preserve">, especially when the child could have been placed with a relative who was ready and willing to provide the child a home. </w:t>
      </w:r>
      <w:r w:rsidRPr="00953619">
        <w:rPr>
          <w:rFonts w:ascii="Avenir Next LT Pro" w:hAnsi="Avenir Next LT Pro"/>
          <w:sz w:val="24"/>
          <w:szCs w:val="24"/>
        </w:rPr>
        <w:t xml:space="preserve">Too often, agencies are not incentivized to find the best relative </w:t>
      </w:r>
      <w:r w:rsidRPr="00953619">
        <w:rPr>
          <w:rFonts w:ascii="Avenir Next LT Pro" w:hAnsi="Avenir Next LT Pro"/>
          <w:sz w:val="24"/>
          <w:szCs w:val="24"/>
        </w:rPr>
        <w:lastRenderedPageBreak/>
        <w:t>placement at the start of the case</w:t>
      </w:r>
      <w:r w:rsidR="00D454A3">
        <w:rPr>
          <w:rFonts w:ascii="Avenir Next LT Pro" w:hAnsi="Avenir Next LT Pro"/>
          <w:sz w:val="24"/>
          <w:szCs w:val="24"/>
        </w:rPr>
        <w:t>. In such cases, child</w:t>
      </w:r>
      <w:r w:rsidR="00CA4F4A">
        <w:rPr>
          <w:rFonts w:ascii="Avenir Next LT Pro" w:hAnsi="Avenir Next LT Pro"/>
          <w:sz w:val="24"/>
          <w:szCs w:val="24"/>
        </w:rPr>
        <w:t>ren</w:t>
      </w:r>
      <w:r w:rsidR="00D454A3">
        <w:rPr>
          <w:rFonts w:ascii="Avenir Next LT Pro" w:hAnsi="Avenir Next LT Pro"/>
          <w:sz w:val="24"/>
          <w:szCs w:val="24"/>
        </w:rPr>
        <w:t xml:space="preserve"> </w:t>
      </w:r>
      <w:r w:rsidR="00A10146">
        <w:rPr>
          <w:rFonts w:ascii="Avenir Next LT Pro" w:hAnsi="Avenir Next LT Pro"/>
          <w:sz w:val="24"/>
          <w:szCs w:val="24"/>
        </w:rPr>
        <w:t xml:space="preserve">can be </w:t>
      </w:r>
      <w:r w:rsidR="00D454A3">
        <w:rPr>
          <w:rFonts w:ascii="Avenir Next LT Pro" w:hAnsi="Avenir Next LT Pro"/>
          <w:sz w:val="24"/>
          <w:szCs w:val="24"/>
        </w:rPr>
        <w:t xml:space="preserve">removed from the </w:t>
      </w:r>
      <w:r w:rsidR="00CA4F4A">
        <w:rPr>
          <w:rFonts w:ascii="Avenir Next LT Pro" w:hAnsi="Avenir Next LT Pro"/>
          <w:sz w:val="24"/>
          <w:szCs w:val="24"/>
        </w:rPr>
        <w:t xml:space="preserve">only home </w:t>
      </w:r>
      <w:r w:rsidRPr="00953619">
        <w:rPr>
          <w:rFonts w:ascii="Avenir Next LT Pro" w:hAnsi="Avenir Next LT Pro"/>
          <w:sz w:val="24"/>
          <w:szCs w:val="24"/>
        </w:rPr>
        <w:t xml:space="preserve">they have ever known </w:t>
      </w:r>
      <w:r w:rsidR="00A10146">
        <w:rPr>
          <w:rFonts w:ascii="Avenir Next LT Pro" w:hAnsi="Avenir Next LT Pro"/>
          <w:sz w:val="24"/>
          <w:szCs w:val="24"/>
        </w:rPr>
        <w:t xml:space="preserve">only to </w:t>
      </w:r>
      <w:r w:rsidRPr="00953619">
        <w:rPr>
          <w:rFonts w:ascii="Avenir Next LT Pro" w:hAnsi="Avenir Next LT Pro"/>
          <w:sz w:val="24"/>
          <w:szCs w:val="24"/>
        </w:rPr>
        <w:t>send them to relatives they have never met.</w:t>
      </w:r>
    </w:p>
    <w:p w14:paraId="18787CEA" w14:textId="7D928210" w:rsidR="001B2A18" w:rsidRPr="006E3276" w:rsidRDefault="001B2A18" w:rsidP="006E3276">
      <w:pPr>
        <w:spacing w:after="120" w:line="480" w:lineRule="auto"/>
        <w:jc w:val="both"/>
        <w:rPr>
          <w:rFonts w:ascii="Avenir Next LT Pro" w:hAnsi="Avenir Next LT Pro"/>
          <w:b/>
          <w:bCs/>
          <w:sz w:val="24"/>
          <w:szCs w:val="24"/>
        </w:rPr>
      </w:pPr>
      <w:r w:rsidRPr="006E3276">
        <w:rPr>
          <w:rFonts w:ascii="Avenir Next LT Pro" w:hAnsi="Avenir Next LT Pro"/>
          <w:b/>
          <w:bCs/>
          <w:sz w:val="24"/>
          <w:szCs w:val="24"/>
        </w:rPr>
        <w:t>The solution</w:t>
      </w:r>
    </w:p>
    <w:p w14:paraId="7FD3B53E" w14:textId="0C03DFB5" w:rsidR="001B2A18" w:rsidRPr="00AE2283" w:rsidRDefault="00A472AB" w:rsidP="00AC28FE">
      <w:pPr>
        <w:spacing w:after="120" w:line="480" w:lineRule="auto"/>
        <w:jc w:val="both"/>
        <w:rPr>
          <w:rFonts w:ascii="Avenir Next LT Pro" w:hAnsi="Avenir Next LT Pro"/>
          <w:sz w:val="24"/>
          <w:szCs w:val="24"/>
        </w:rPr>
      </w:pPr>
      <w:r>
        <w:rPr>
          <w:rFonts w:ascii="Avenir Next LT Pro" w:hAnsi="Avenir Next LT Pro"/>
          <w:sz w:val="24"/>
          <w:szCs w:val="24"/>
        </w:rPr>
        <w:t xml:space="preserve">House </w:t>
      </w:r>
      <w:r w:rsidR="001B2A18">
        <w:rPr>
          <w:rFonts w:ascii="Avenir Next LT Pro" w:hAnsi="Avenir Next LT Pro"/>
          <w:sz w:val="24"/>
          <w:szCs w:val="24"/>
        </w:rPr>
        <w:t xml:space="preserve">Bill </w:t>
      </w:r>
      <w:r w:rsidR="00757A57">
        <w:rPr>
          <w:rFonts w:ascii="Avenir Next LT Pro" w:hAnsi="Avenir Next LT Pro"/>
          <w:sz w:val="24"/>
          <w:szCs w:val="24"/>
        </w:rPr>
        <w:t>2554</w:t>
      </w:r>
      <w:r w:rsidR="00AC28FE">
        <w:rPr>
          <w:rFonts w:ascii="Avenir Next LT Pro" w:hAnsi="Avenir Next LT Pro"/>
          <w:sz w:val="24"/>
          <w:szCs w:val="24"/>
        </w:rPr>
        <w:t xml:space="preserve"> </w:t>
      </w:r>
      <w:r w:rsidR="00FD4986">
        <w:rPr>
          <w:rFonts w:ascii="Avenir Next LT Pro" w:hAnsi="Avenir Next LT Pro"/>
          <w:sz w:val="24"/>
          <w:szCs w:val="24"/>
        </w:rPr>
        <w:t>promote</w:t>
      </w:r>
      <w:r w:rsidR="00AC28FE">
        <w:rPr>
          <w:rFonts w:ascii="Avenir Next LT Pro" w:hAnsi="Avenir Next LT Pro"/>
          <w:sz w:val="24"/>
          <w:szCs w:val="24"/>
        </w:rPr>
        <w:t>s</w:t>
      </w:r>
      <w:r w:rsidR="00FD4986">
        <w:rPr>
          <w:rFonts w:ascii="Avenir Next LT Pro" w:hAnsi="Avenir Next LT Pro"/>
          <w:sz w:val="24"/>
          <w:szCs w:val="24"/>
        </w:rPr>
        <w:t xml:space="preserve"> safety and stability </w:t>
      </w:r>
      <w:r w:rsidR="009F3276">
        <w:rPr>
          <w:rFonts w:ascii="Avenir Next LT Pro" w:hAnsi="Avenir Next LT Pro"/>
          <w:sz w:val="24"/>
          <w:szCs w:val="24"/>
        </w:rPr>
        <w:t>of children in care by</w:t>
      </w:r>
      <w:r w:rsidR="001B2A18" w:rsidRPr="00AE2283">
        <w:rPr>
          <w:rFonts w:ascii="Avenir Next LT Pro" w:hAnsi="Avenir Next LT Pro"/>
          <w:sz w:val="24"/>
          <w:szCs w:val="24"/>
        </w:rPr>
        <w:t>:</w:t>
      </w:r>
    </w:p>
    <w:p w14:paraId="77DD0667" w14:textId="5DA5EC58" w:rsidR="001B2A18" w:rsidRPr="006E3276" w:rsidRDefault="00AC28FE" w:rsidP="006E3276">
      <w:pPr>
        <w:pStyle w:val="ListParagraph"/>
        <w:numPr>
          <w:ilvl w:val="0"/>
          <w:numId w:val="12"/>
        </w:numPr>
        <w:spacing w:after="120" w:line="480" w:lineRule="auto"/>
        <w:jc w:val="both"/>
        <w:rPr>
          <w:rFonts w:ascii="Avenir Next LT Pro" w:hAnsi="Avenir Next LT Pro"/>
          <w:sz w:val="24"/>
          <w:szCs w:val="24"/>
        </w:rPr>
      </w:pPr>
      <w:proofErr w:type="gramStart"/>
      <w:r w:rsidRPr="006E3276">
        <w:rPr>
          <w:rFonts w:ascii="Avenir Next LT Pro" w:hAnsi="Avenir Next LT Pro"/>
          <w:sz w:val="24"/>
          <w:szCs w:val="24"/>
        </w:rPr>
        <w:t>Establish</w:t>
      </w:r>
      <w:r>
        <w:rPr>
          <w:rFonts w:ascii="Avenir Next LT Pro" w:hAnsi="Avenir Next LT Pro"/>
          <w:sz w:val="24"/>
          <w:szCs w:val="24"/>
        </w:rPr>
        <w:t>ing</w:t>
      </w:r>
      <w:proofErr w:type="gramEnd"/>
      <w:r w:rsidR="001B2A18" w:rsidRPr="006E3276">
        <w:rPr>
          <w:rFonts w:ascii="Avenir Next LT Pro" w:hAnsi="Avenir Next LT Pro"/>
          <w:sz w:val="24"/>
          <w:szCs w:val="24"/>
        </w:rPr>
        <w:t xml:space="preserve"> clear guidelines for conducting timely, thorough relative searches.</w:t>
      </w:r>
    </w:p>
    <w:p w14:paraId="754B996C" w14:textId="6A365CDF" w:rsidR="001B2A18" w:rsidRPr="00AE2283" w:rsidRDefault="001B2A18" w:rsidP="006E3276">
      <w:pPr>
        <w:pStyle w:val="ListParagraph"/>
        <w:numPr>
          <w:ilvl w:val="0"/>
          <w:numId w:val="12"/>
        </w:numPr>
        <w:spacing w:after="120" w:line="480" w:lineRule="auto"/>
        <w:jc w:val="both"/>
        <w:rPr>
          <w:rFonts w:ascii="Avenir Next LT Pro" w:hAnsi="Avenir Next LT Pro"/>
          <w:sz w:val="24"/>
          <w:szCs w:val="24"/>
        </w:rPr>
      </w:pPr>
      <w:r w:rsidRPr="00AE2283">
        <w:rPr>
          <w:rFonts w:ascii="Avenir Next LT Pro" w:hAnsi="Avenir Next LT Pro"/>
          <w:sz w:val="24"/>
          <w:szCs w:val="24"/>
        </w:rPr>
        <w:t>Help</w:t>
      </w:r>
      <w:r w:rsidR="00985DD6">
        <w:rPr>
          <w:rFonts w:ascii="Avenir Next LT Pro" w:hAnsi="Avenir Next LT Pro"/>
          <w:sz w:val="24"/>
          <w:szCs w:val="24"/>
        </w:rPr>
        <w:t>ing</w:t>
      </w:r>
      <w:r w:rsidRPr="00AE2283">
        <w:rPr>
          <w:rFonts w:ascii="Avenir Next LT Pro" w:hAnsi="Avenir Next LT Pro"/>
          <w:sz w:val="24"/>
          <w:szCs w:val="24"/>
        </w:rPr>
        <w:t xml:space="preserve"> relatives make informed, timely decisions by providing information about</w:t>
      </w:r>
      <w:r w:rsidR="00C15FB2">
        <w:rPr>
          <w:rFonts w:ascii="Avenir Next LT Pro" w:hAnsi="Avenir Next LT Pro"/>
          <w:sz w:val="24"/>
          <w:szCs w:val="24"/>
        </w:rPr>
        <w:t xml:space="preserve"> the options for participating in the child’s care, </w:t>
      </w:r>
      <w:r w:rsidRPr="00AE2283">
        <w:rPr>
          <w:rFonts w:ascii="Avenir Next LT Pro" w:hAnsi="Avenir Next LT Pro"/>
          <w:sz w:val="24"/>
          <w:szCs w:val="24"/>
        </w:rPr>
        <w:t>the process for becoming licensed</w:t>
      </w:r>
      <w:r w:rsidR="009F3276">
        <w:rPr>
          <w:rFonts w:ascii="Avenir Next LT Pro" w:hAnsi="Avenir Next LT Pro"/>
          <w:sz w:val="24"/>
          <w:szCs w:val="24"/>
        </w:rPr>
        <w:t>,</w:t>
      </w:r>
      <w:r w:rsidRPr="00AE2283">
        <w:rPr>
          <w:rFonts w:ascii="Avenir Next LT Pro" w:hAnsi="Avenir Next LT Pro"/>
          <w:sz w:val="24"/>
          <w:szCs w:val="24"/>
        </w:rPr>
        <w:t xml:space="preserve"> and all available resources. </w:t>
      </w:r>
    </w:p>
    <w:p w14:paraId="7049B5C0" w14:textId="3D7C35EC" w:rsidR="001B2A18" w:rsidRPr="00AE2283" w:rsidRDefault="00757A57" w:rsidP="006E3276">
      <w:pPr>
        <w:pStyle w:val="ListParagraph"/>
        <w:numPr>
          <w:ilvl w:val="0"/>
          <w:numId w:val="12"/>
        </w:numPr>
        <w:spacing w:after="120" w:line="480" w:lineRule="auto"/>
        <w:jc w:val="both"/>
        <w:rPr>
          <w:rFonts w:ascii="Avenir Next LT Pro" w:hAnsi="Avenir Next LT Pro"/>
          <w:sz w:val="24"/>
          <w:szCs w:val="24"/>
        </w:rPr>
      </w:pPr>
      <w:r>
        <w:rPr>
          <w:rFonts w:ascii="Avenir Next LT Pro" w:hAnsi="Avenir Next LT Pro"/>
          <w:sz w:val="24"/>
          <w:szCs w:val="24"/>
        </w:rPr>
        <w:t xml:space="preserve">Continuing </w:t>
      </w:r>
      <w:r w:rsidR="001B2A18" w:rsidRPr="00AE2283">
        <w:rPr>
          <w:rFonts w:ascii="Avenir Next LT Pro" w:hAnsi="Avenir Next LT Pro"/>
          <w:sz w:val="24"/>
          <w:szCs w:val="24"/>
        </w:rPr>
        <w:t xml:space="preserve">accountability </w:t>
      </w:r>
      <w:r w:rsidR="00034A31">
        <w:rPr>
          <w:rFonts w:ascii="Avenir Next LT Pro" w:hAnsi="Avenir Next LT Pro"/>
          <w:sz w:val="24"/>
          <w:szCs w:val="24"/>
        </w:rPr>
        <w:t xml:space="preserve">through judicial oversight </w:t>
      </w:r>
      <w:r w:rsidR="00465485">
        <w:rPr>
          <w:rFonts w:ascii="Avenir Next LT Pro" w:hAnsi="Avenir Next LT Pro"/>
          <w:sz w:val="24"/>
          <w:szCs w:val="24"/>
        </w:rPr>
        <w:t>of diligent searches</w:t>
      </w:r>
      <w:r w:rsidR="001B2A18" w:rsidRPr="00AE2283">
        <w:rPr>
          <w:rFonts w:ascii="Avenir Next LT Pro" w:hAnsi="Avenir Next LT Pro"/>
          <w:sz w:val="24"/>
          <w:szCs w:val="24"/>
        </w:rPr>
        <w:t xml:space="preserve">. </w:t>
      </w:r>
    </w:p>
    <w:p w14:paraId="2950E435" w14:textId="7007FE4A" w:rsidR="001B2A18" w:rsidRPr="006E3276" w:rsidRDefault="00585954" w:rsidP="006E3276">
      <w:pPr>
        <w:spacing w:after="120" w:line="480" w:lineRule="auto"/>
        <w:jc w:val="both"/>
        <w:rPr>
          <w:rFonts w:ascii="Avenir Next LT Pro" w:hAnsi="Avenir Next LT Pro"/>
          <w:b/>
          <w:bCs/>
          <w:sz w:val="24"/>
          <w:szCs w:val="24"/>
        </w:rPr>
      </w:pPr>
      <w:r>
        <w:rPr>
          <w:rFonts w:ascii="Avenir Next LT Pro" w:hAnsi="Avenir Next LT Pro"/>
          <w:b/>
          <w:bCs/>
          <w:sz w:val="24"/>
          <w:szCs w:val="24"/>
        </w:rPr>
        <w:t>Conclusion</w:t>
      </w:r>
    </w:p>
    <w:p w14:paraId="0DAAFE9B" w14:textId="60D5C47E" w:rsidR="001B2A18" w:rsidRPr="00AE2283" w:rsidRDefault="001B2A18" w:rsidP="00C2225E">
      <w:pPr>
        <w:spacing w:after="120" w:line="480" w:lineRule="auto"/>
        <w:ind w:firstLine="720"/>
        <w:jc w:val="both"/>
        <w:rPr>
          <w:rFonts w:ascii="Avenir Next LT Pro" w:hAnsi="Avenir Next LT Pro"/>
          <w:sz w:val="24"/>
          <w:szCs w:val="24"/>
        </w:rPr>
      </w:pPr>
      <w:r w:rsidRPr="00AE2283">
        <w:rPr>
          <w:rFonts w:ascii="Avenir Next LT Pro" w:hAnsi="Avenir Next LT Pro"/>
          <w:sz w:val="24"/>
          <w:szCs w:val="24"/>
        </w:rPr>
        <w:t xml:space="preserve">A child's needs must always be paramount. </w:t>
      </w:r>
      <w:r w:rsidR="009427E2">
        <w:rPr>
          <w:rFonts w:ascii="Avenir Next LT Pro" w:hAnsi="Avenir Next LT Pro"/>
          <w:sz w:val="24"/>
          <w:szCs w:val="24"/>
        </w:rPr>
        <w:t xml:space="preserve">In this case, it </w:t>
      </w:r>
      <w:r w:rsidRPr="00AE2283">
        <w:rPr>
          <w:rFonts w:ascii="Avenir Next LT Pro" w:hAnsi="Avenir Next LT Pro"/>
          <w:sz w:val="24"/>
          <w:szCs w:val="24"/>
        </w:rPr>
        <w:t>means finding relatives quickly</w:t>
      </w:r>
      <w:r w:rsidR="009427E2">
        <w:rPr>
          <w:rFonts w:ascii="Avenir Next LT Pro" w:hAnsi="Avenir Next LT Pro"/>
          <w:sz w:val="24"/>
          <w:szCs w:val="24"/>
        </w:rPr>
        <w:t xml:space="preserve">, at the beginning, rather than </w:t>
      </w:r>
      <w:r w:rsidR="00950E25">
        <w:rPr>
          <w:rFonts w:ascii="Avenir Next LT Pro" w:hAnsi="Avenir Next LT Pro"/>
          <w:sz w:val="24"/>
          <w:szCs w:val="24"/>
        </w:rPr>
        <w:t>the end,</w:t>
      </w:r>
      <w:r w:rsidR="009427E2">
        <w:rPr>
          <w:rFonts w:ascii="Avenir Next LT Pro" w:hAnsi="Avenir Next LT Pro"/>
          <w:sz w:val="24"/>
          <w:szCs w:val="24"/>
        </w:rPr>
        <w:t xml:space="preserve"> </w:t>
      </w:r>
      <w:r w:rsidR="00950E25">
        <w:rPr>
          <w:rFonts w:ascii="Avenir Next LT Pro" w:hAnsi="Avenir Next LT Pro"/>
          <w:sz w:val="24"/>
          <w:szCs w:val="24"/>
        </w:rPr>
        <w:t>of</w:t>
      </w:r>
      <w:r w:rsidR="009427E2">
        <w:rPr>
          <w:rFonts w:ascii="Avenir Next LT Pro" w:hAnsi="Avenir Next LT Pro"/>
          <w:sz w:val="24"/>
          <w:szCs w:val="24"/>
        </w:rPr>
        <w:t xml:space="preserve"> a cas</w:t>
      </w:r>
      <w:r w:rsidR="00C2225E">
        <w:rPr>
          <w:rFonts w:ascii="Avenir Next LT Pro" w:hAnsi="Avenir Next LT Pro"/>
          <w:sz w:val="24"/>
          <w:szCs w:val="24"/>
        </w:rPr>
        <w:t>e</w:t>
      </w:r>
      <w:r w:rsidR="00AC28FE" w:rsidRPr="00AE2283">
        <w:rPr>
          <w:rFonts w:ascii="Avenir Next LT Pro" w:hAnsi="Avenir Next LT Pro"/>
          <w:sz w:val="24"/>
          <w:szCs w:val="24"/>
        </w:rPr>
        <w:t xml:space="preserve">. </w:t>
      </w:r>
      <w:r w:rsidR="00C2225E">
        <w:rPr>
          <w:rFonts w:ascii="Avenir Next LT Pro" w:hAnsi="Avenir Next LT Pro"/>
          <w:sz w:val="24"/>
          <w:szCs w:val="24"/>
        </w:rPr>
        <w:t xml:space="preserve">It means </w:t>
      </w:r>
      <w:r w:rsidR="00955FE8">
        <w:rPr>
          <w:rFonts w:ascii="Avenir Next LT Pro" w:hAnsi="Avenir Next LT Pro"/>
          <w:sz w:val="24"/>
          <w:szCs w:val="24"/>
        </w:rPr>
        <w:t>prompt placement</w:t>
      </w:r>
      <w:r w:rsidRPr="00AE2283">
        <w:rPr>
          <w:rFonts w:ascii="Avenir Next LT Pro" w:hAnsi="Avenir Next LT Pro"/>
          <w:sz w:val="24"/>
          <w:szCs w:val="24"/>
        </w:rPr>
        <w:t xml:space="preserve"> with relatives </w:t>
      </w:r>
      <w:r w:rsidR="00955FE8">
        <w:rPr>
          <w:rFonts w:ascii="Avenir Next LT Pro" w:hAnsi="Avenir Next LT Pro"/>
          <w:sz w:val="24"/>
          <w:szCs w:val="24"/>
        </w:rPr>
        <w:t>whenever possible</w:t>
      </w:r>
      <w:r w:rsidR="009933A9">
        <w:rPr>
          <w:rFonts w:ascii="Avenir Next LT Pro" w:hAnsi="Avenir Next LT Pro"/>
          <w:sz w:val="24"/>
          <w:szCs w:val="24"/>
        </w:rPr>
        <w:t>,</w:t>
      </w:r>
      <w:r w:rsidR="00955FE8">
        <w:rPr>
          <w:rFonts w:ascii="Avenir Next LT Pro" w:hAnsi="Avenir Next LT Pro"/>
          <w:sz w:val="24"/>
          <w:szCs w:val="24"/>
        </w:rPr>
        <w:t xml:space="preserve"> </w:t>
      </w:r>
      <w:r w:rsidRPr="00AE2283">
        <w:rPr>
          <w:rFonts w:ascii="Avenir Next LT Pro" w:hAnsi="Avenir Next LT Pro"/>
          <w:sz w:val="24"/>
          <w:szCs w:val="24"/>
        </w:rPr>
        <w:t>avoiding the trauma of constantly moving homes.</w:t>
      </w:r>
      <w:r w:rsidR="004436AC">
        <w:rPr>
          <w:rFonts w:ascii="Avenir Next LT Pro" w:hAnsi="Avenir Next LT Pro"/>
          <w:sz w:val="24"/>
          <w:szCs w:val="24"/>
        </w:rPr>
        <w:t xml:space="preserve"> </w:t>
      </w:r>
    </w:p>
    <w:p w14:paraId="329F8A90" w14:textId="57212AC1" w:rsidR="00AE2283" w:rsidRDefault="006E3276" w:rsidP="00A851FD">
      <w:pPr>
        <w:spacing w:after="120" w:line="480" w:lineRule="auto"/>
        <w:ind w:firstLine="720"/>
        <w:jc w:val="both"/>
        <w:rPr>
          <w:rFonts w:ascii="Avenir Next LT Pro" w:hAnsi="Avenir Next LT Pro"/>
          <w:sz w:val="24"/>
          <w:szCs w:val="24"/>
        </w:rPr>
      </w:pPr>
      <w:r w:rsidRPr="006E3276">
        <w:rPr>
          <w:rFonts w:ascii="Avenir Next LT Pro" w:hAnsi="Avenir Next LT Pro"/>
          <w:sz w:val="24"/>
          <w:szCs w:val="24"/>
        </w:rPr>
        <w:t>These are simple and ne</w:t>
      </w:r>
      <w:r w:rsidR="00950E25">
        <w:rPr>
          <w:rFonts w:ascii="Avenir Next LT Pro" w:hAnsi="Avenir Next LT Pro"/>
          <w:sz w:val="24"/>
          <w:szCs w:val="24"/>
        </w:rPr>
        <w:t>cessary</w:t>
      </w:r>
      <w:r w:rsidRPr="006E3276">
        <w:rPr>
          <w:rFonts w:ascii="Avenir Next LT Pro" w:hAnsi="Avenir Next LT Pro"/>
          <w:sz w:val="24"/>
          <w:szCs w:val="24"/>
        </w:rPr>
        <w:t xml:space="preserve"> policies that serve the most vulnerable children in </w:t>
      </w:r>
      <w:r w:rsidR="00A77C45">
        <w:rPr>
          <w:rFonts w:ascii="Avenir Next LT Pro" w:hAnsi="Avenir Next LT Pro"/>
          <w:sz w:val="24"/>
          <w:szCs w:val="24"/>
        </w:rPr>
        <w:t>Kansas</w:t>
      </w:r>
      <w:r w:rsidRPr="006E3276">
        <w:rPr>
          <w:rFonts w:ascii="Avenir Next LT Pro" w:hAnsi="Avenir Next LT Pro"/>
          <w:sz w:val="24"/>
          <w:szCs w:val="24"/>
        </w:rPr>
        <w:t>. Thank you for your time and attention</w:t>
      </w:r>
      <w:r w:rsidR="00AC28FE">
        <w:rPr>
          <w:rFonts w:ascii="Avenir Next LT Pro" w:hAnsi="Avenir Next LT Pro"/>
          <w:sz w:val="24"/>
          <w:szCs w:val="24"/>
        </w:rPr>
        <w:t>, and</w:t>
      </w:r>
      <w:r w:rsidRPr="006E3276">
        <w:rPr>
          <w:rFonts w:ascii="Avenir Next LT Pro" w:hAnsi="Avenir Next LT Pro"/>
          <w:sz w:val="24"/>
          <w:szCs w:val="24"/>
        </w:rPr>
        <w:t xml:space="preserve"> I </w:t>
      </w:r>
      <w:r w:rsidR="00AB4A24">
        <w:rPr>
          <w:rFonts w:ascii="Avenir Next LT Pro" w:hAnsi="Avenir Next LT Pro"/>
          <w:sz w:val="24"/>
          <w:szCs w:val="24"/>
        </w:rPr>
        <w:t>ask for your support for HB 2554</w:t>
      </w:r>
      <w:r w:rsidR="00AC28FE">
        <w:rPr>
          <w:rFonts w:ascii="Avenir Next LT Pro" w:hAnsi="Avenir Next LT Pro"/>
          <w:sz w:val="24"/>
          <w:szCs w:val="24"/>
        </w:rPr>
        <w:t>.</w:t>
      </w:r>
    </w:p>
    <w:p w14:paraId="21DA2414" w14:textId="004216A8" w:rsidR="00A851FD" w:rsidRDefault="00A851FD" w:rsidP="00A851FD">
      <w:pPr>
        <w:spacing w:after="120" w:line="480" w:lineRule="auto"/>
        <w:jc w:val="center"/>
        <w:rPr>
          <w:rFonts w:ascii="Avenir Next LT Pro" w:hAnsi="Avenir Next LT Pro"/>
          <w:sz w:val="24"/>
          <w:szCs w:val="24"/>
        </w:rPr>
      </w:pPr>
      <w:r>
        <w:rPr>
          <w:rFonts w:ascii="Avenir Next LT Pro" w:hAnsi="Avenir Next LT Pro"/>
          <w:sz w:val="24"/>
          <w:szCs w:val="24"/>
        </w:rPr>
        <w:t>###</w:t>
      </w:r>
    </w:p>
    <w:sectPr w:rsidR="00A851FD" w:rsidSect="002C1282">
      <w:headerReference w:type="default" r:id="rId11"/>
      <w:footerReference w:type="default" r:id="rId12"/>
      <w:pgSz w:w="12240" w:h="15840"/>
      <w:pgMar w:top="171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2FAB" w14:textId="77777777" w:rsidR="002C1282" w:rsidRDefault="002C1282" w:rsidP="00036503">
      <w:r>
        <w:separator/>
      </w:r>
    </w:p>
  </w:endnote>
  <w:endnote w:type="continuationSeparator" w:id="0">
    <w:p w14:paraId="262CE00C" w14:textId="77777777" w:rsidR="002C1282" w:rsidRDefault="002C1282" w:rsidP="00036503">
      <w:r>
        <w:continuationSeparator/>
      </w:r>
    </w:p>
  </w:endnote>
  <w:endnote w:type="continuationNotice" w:id="1">
    <w:p w14:paraId="55D4CDA4" w14:textId="77777777" w:rsidR="002C1282" w:rsidRDefault="002C1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094C" w14:textId="77777777" w:rsidR="00144605" w:rsidRDefault="00144605" w:rsidP="00144605">
    <w:pPr>
      <w:pStyle w:val="Footer"/>
      <w:ind w:left="4680" w:hanging="4680"/>
      <w:jc w:val="center"/>
      <w:rPr>
        <w:rFonts w:ascii="Avenir Next" w:hAnsi="Avenir Next"/>
        <w:sz w:val="18"/>
        <w:szCs w:val="18"/>
      </w:rPr>
    </w:pPr>
  </w:p>
  <w:p w14:paraId="505B190A" w14:textId="47D8D401" w:rsidR="00144605" w:rsidRPr="00E71750" w:rsidRDefault="00144605" w:rsidP="00144605">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85018  |  602.710.1135</w:t>
    </w:r>
  </w:p>
  <w:sdt>
    <w:sdtPr>
      <w:id w:val="-154542486"/>
      <w:docPartObj>
        <w:docPartGallery w:val="Page Numbers (Bottom of Page)"/>
        <w:docPartUnique/>
      </w:docPartObj>
    </w:sdtPr>
    <w:sdtEndPr>
      <w:rPr>
        <w:noProof/>
      </w:rPr>
    </w:sdtEndPr>
    <w:sdtContent>
      <w:p w14:paraId="3686A38F" w14:textId="085F9266" w:rsidR="00036503" w:rsidRPr="00144605" w:rsidRDefault="00D40636" w:rsidP="00144605">
        <w:pPr>
          <w:pStyle w:val="Footer"/>
          <w:jc w:val="right"/>
        </w:pPr>
        <w:r w:rsidRPr="00144605">
          <w:rPr>
            <w:rFonts w:ascii="Avenir Next LT Pro" w:hAnsi="Avenir Next LT Pro"/>
            <w:sz w:val="18"/>
            <w:szCs w:val="18"/>
          </w:rPr>
          <w:fldChar w:fldCharType="begin"/>
        </w:r>
        <w:r w:rsidRPr="00144605">
          <w:rPr>
            <w:rFonts w:ascii="Avenir Next LT Pro" w:hAnsi="Avenir Next LT Pro"/>
            <w:sz w:val="18"/>
            <w:szCs w:val="18"/>
          </w:rPr>
          <w:instrText xml:space="preserve"> PAGE   \* MERGEFORMAT </w:instrText>
        </w:r>
        <w:r w:rsidRPr="00144605">
          <w:rPr>
            <w:rFonts w:ascii="Avenir Next LT Pro" w:hAnsi="Avenir Next LT Pro"/>
            <w:sz w:val="18"/>
            <w:szCs w:val="18"/>
          </w:rPr>
          <w:fldChar w:fldCharType="separate"/>
        </w:r>
        <w:r w:rsidRPr="00144605">
          <w:rPr>
            <w:rFonts w:ascii="Avenir Next LT Pro" w:hAnsi="Avenir Next LT Pro"/>
            <w:noProof/>
            <w:sz w:val="18"/>
            <w:szCs w:val="18"/>
          </w:rPr>
          <w:t>2</w:t>
        </w:r>
        <w:r w:rsidRPr="00144605">
          <w:rPr>
            <w:rFonts w:ascii="Avenir Next LT Pro" w:hAnsi="Avenir Next LT Pro"/>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0300" w14:textId="77777777" w:rsidR="002C1282" w:rsidRDefault="002C1282" w:rsidP="00036503">
      <w:r>
        <w:separator/>
      </w:r>
    </w:p>
  </w:footnote>
  <w:footnote w:type="continuationSeparator" w:id="0">
    <w:p w14:paraId="759C4748" w14:textId="77777777" w:rsidR="002C1282" w:rsidRDefault="002C1282" w:rsidP="00036503">
      <w:r>
        <w:continuationSeparator/>
      </w:r>
    </w:p>
  </w:footnote>
  <w:footnote w:type="continuationNotice" w:id="1">
    <w:p w14:paraId="29B4B4CC" w14:textId="77777777" w:rsidR="002C1282" w:rsidRDefault="002C1282">
      <w:pPr>
        <w:spacing w:after="0" w:line="240" w:lineRule="auto"/>
      </w:pPr>
    </w:p>
  </w:footnote>
  <w:footnote w:id="2">
    <w:p w14:paraId="32B86B4F" w14:textId="627D5414" w:rsidR="001B2A18" w:rsidRPr="00AC28FE" w:rsidRDefault="001B2A18" w:rsidP="00494AF8">
      <w:pPr>
        <w:pStyle w:val="FootnoteText"/>
        <w:rPr>
          <w:rFonts w:ascii="Avenir Next LT Pro" w:hAnsi="Avenir Next LT Pro"/>
          <w:sz w:val="18"/>
          <w:szCs w:val="18"/>
        </w:rPr>
      </w:pPr>
      <w:r w:rsidRPr="00AC28FE">
        <w:rPr>
          <w:rStyle w:val="FootnoteReference"/>
          <w:rFonts w:ascii="Avenir Next LT Pro" w:hAnsi="Avenir Next LT Pro"/>
          <w:sz w:val="18"/>
          <w:szCs w:val="18"/>
        </w:rPr>
        <w:footnoteRef/>
      </w:r>
      <w:r w:rsidRPr="00AC28FE">
        <w:rPr>
          <w:rFonts w:ascii="Avenir Next LT Pro" w:hAnsi="Avenir Next LT Pro"/>
          <w:sz w:val="18"/>
          <w:szCs w:val="18"/>
        </w:rPr>
        <w:t xml:space="preserve"> David Rubin et al., “The Impact of Placement Stability on Behavioral Well-Being for Children in Foster Care,” National Library of Medicine, 2009, </w:t>
      </w:r>
      <w:hyperlink r:id="rId1" w:history="1">
        <w:r w:rsidRPr="00AC28FE">
          <w:rPr>
            <w:rStyle w:val="Hyperlink"/>
            <w:rFonts w:ascii="Avenir Next LT Pro" w:hAnsi="Avenir Next LT Pro"/>
            <w:sz w:val="18"/>
            <w:szCs w:val="18"/>
          </w:rPr>
          <w:t>https://www.ncbi.nlm.nih.gov/pmc/articles/PMC2693406/</w:t>
        </w:r>
      </w:hyperlink>
      <w:r w:rsidRPr="00AC28FE">
        <w:rPr>
          <w:rFonts w:ascii="Avenir Next LT Pro" w:hAnsi="Avenir Next LT Pro"/>
          <w:sz w:val="18"/>
          <w:szCs w:val="18"/>
        </w:rPr>
        <w:t xml:space="preserve">; Austen McGuire et al., </w:t>
      </w:r>
      <w:r w:rsidR="00044FAA" w:rsidRPr="00AC28FE">
        <w:rPr>
          <w:rFonts w:ascii="Avenir Next LT Pro" w:hAnsi="Avenir Next LT Pro"/>
          <w:sz w:val="18"/>
          <w:szCs w:val="18"/>
        </w:rPr>
        <w:t>“</w:t>
      </w:r>
      <w:r w:rsidRPr="00AC28FE">
        <w:rPr>
          <w:rFonts w:ascii="Avenir Next LT Pro" w:hAnsi="Avenir Next LT Pro"/>
          <w:sz w:val="18"/>
          <w:szCs w:val="18"/>
        </w:rPr>
        <w:t xml:space="preserve">The Relation Between Dimensions of Maltreatment, Placement Instability, and Mental Health among Youth in Foster Care,” Child Abuse and Neglect, 2018, </w:t>
      </w:r>
      <w:hyperlink r:id="rId2" w:history="1">
        <w:r w:rsidRPr="00AC28FE">
          <w:rPr>
            <w:rStyle w:val="Hyperlink"/>
            <w:rFonts w:ascii="Avenir Next LT Pro" w:hAnsi="Avenir Next LT Pro"/>
            <w:sz w:val="18"/>
            <w:szCs w:val="18"/>
          </w:rPr>
          <w:t>https://www.researchgate.net/publication/327868743_The_relation_between_dimensions_of_maltreatment_placement_instability_and_mental_health_among_youth_in_foster_care</w:t>
        </w:r>
      </w:hyperlink>
      <w:r w:rsidRPr="00AC28FE">
        <w:rPr>
          <w:rFonts w:ascii="Avenir Next LT Pro" w:hAnsi="Avenir Next LT Pro"/>
          <w:sz w:val="18"/>
          <w:szCs w:val="18"/>
        </w:rPr>
        <w:t xml:space="preserve">; Thomas Keller et al., “Approaching the Transition to Adulthood,” National Library of Medicine, 2007, </w:t>
      </w:r>
      <w:hyperlink r:id="rId3" w:history="1">
        <w:r w:rsidRPr="00AC28FE">
          <w:rPr>
            <w:rStyle w:val="Hyperlink"/>
            <w:rFonts w:ascii="Avenir Next LT Pro" w:hAnsi="Avenir Next LT Pro"/>
            <w:sz w:val="18"/>
            <w:szCs w:val="18"/>
          </w:rPr>
          <w:t>https://www.ncbi.nlm.nih.gov/pmc/articles/PMC2802332/</w:t>
        </w:r>
      </w:hyperlink>
      <w:r w:rsidRPr="00AC28FE">
        <w:rPr>
          <w:rFonts w:ascii="Avenir Next LT Pro" w:hAnsi="Avenir Next LT Pro"/>
          <w:sz w:val="18"/>
          <w:szCs w:val="18"/>
        </w:rPr>
        <w:t>.</w:t>
      </w:r>
    </w:p>
  </w:footnote>
  <w:footnote w:id="3">
    <w:p w14:paraId="67F990CF" w14:textId="77777777" w:rsidR="001B2A18" w:rsidRPr="001B2A18" w:rsidRDefault="001B2A18" w:rsidP="00494AF8">
      <w:pPr>
        <w:pStyle w:val="FootnoteText"/>
        <w:rPr>
          <w:rFonts w:ascii="Avenir Next LT Pro" w:hAnsi="Avenir Next LT Pro"/>
          <w:sz w:val="18"/>
          <w:szCs w:val="18"/>
        </w:rPr>
      </w:pPr>
      <w:r w:rsidRPr="00AC28FE">
        <w:rPr>
          <w:rStyle w:val="FootnoteReference"/>
          <w:rFonts w:ascii="Avenir Next LT Pro" w:hAnsi="Avenir Next LT Pro"/>
          <w:sz w:val="18"/>
          <w:szCs w:val="18"/>
        </w:rPr>
        <w:footnoteRef/>
      </w:r>
      <w:r w:rsidRPr="00AC28FE">
        <w:rPr>
          <w:rFonts w:ascii="Avenir Next LT Pro" w:hAnsi="Avenir Next LT Pro"/>
          <w:sz w:val="18"/>
          <w:szCs w:val="18"/>
        </w:rPr>
        <w:t xml:space="preserve"> “Benefits of Kinship Placement,” American Bar Association, January 2022, </w:t>
      </w:r>
      <w:hyperlink r:id="rId4" w:history="1">
        <w:r w:rsidRPr="00AC28FE">
          <w:rPr>
            <w:rStyle w:val="Hyperlink"/>
            <w:rFonts w:ascii="Avenir Next LT Pro" w:hAnsi="Avenir Next LT Pro"/>
            <w:sz w:val="18"/>
            <w:szCs w:val="18"/>
          </w:rPr>
          <w:t>https://www.americanbar.org/content/dam/aba/publications/litigation_committees/childrights/kinship-placement/memo-re-benefits-of-kinship-placement-adoption.pdf</w:t>
        </w:r>
      </w:hyperlink>
      <w:r w:rsidRPr="00AC28FE">
        <w:rPr>
          <w:rFonts w:ascii="Avenir Next LT Pro" w:hAnsi="Avenir Next LT Pro"/>
          <w:sz w:val="18"/>
          <w:szCs w:val="18"/>
        </w:rPr>
        <w:t xml:space="preserve">; Christian Connell et al., “Changes in Placement Among Children in Foster Care,” National Library of Medicine, 2006, </w:t>
      </w:r>
      <w:hyperlink r:id="rId5" w:history="1">
        <w:r w:rsidRPr="00AC28FE">
          <w:rPr>
            <w:rStyle w:val="Hyperlink"/>
            <w:rFonts w:ascii="Avenir Next LT Pro" w:hAnsi="Avenir Next LT Pro"/>
            <w:sz w:val="18"/>
            <w:szCs w:val="18"/>
          </w:rPr>
          <w:t>https://www.ncbi.nlm.nih.gov/pmc/articles/PMC4204626/</w:t>
        </w:r>
      </w:hyperlink>
      <w:r w:rsidRPr="00AC28FE">
        <w:rPr>
          <w:rFonts w:ascii="Avenir Next LT Pro" w:hAnsi="Avenir Next LT Pro"/>
          <w:sz w:val="18"/>
          <w:szCs w:val="18"/>
        </w:rPr>
        <w:t>.</w:t>
      </w:r>
    </w:p>
  </w:footnote>
  <w:footnote w:id="4">
    <w:p w14:paraId="0075FD53" w14:textId="77777777" w:rsidR="00C35F11" w:rsidRDefault="00C35F11" w:rsidP="00C35F11">
      <w:pPr>
        <w:pStyle w:val="FootnoteText"/>
      </w:pPr>
      <w:r>
        <w:rPr>
          <w:rStyle w:val="FootnoteReference"/>
        </w:rPr>
        <w:footnoteRef/>
      </w:r>
      <w:r>
        <w:t xml:space="preserve"> K.S.A. § 38-2264.</w:t>
      </w:r>
    </w:p>
  </w:footnote>
  <w:footnote w:id="5">
    <w:p w14:paraId="59C7FE50" w14:textId="77777777" w:rsidR="00953619" w:rsidRDefault="00953619" w:rsidP="00953619">
      <w:pPr>
        <w:pStyle w:val="FootnoteText"/>
      </w:pPr>
      <w:r>
        <w:rPr>
          <w:rStyle w:val="FootnoteReference"/>
        </w:rPr>
        <w:footnoteRef/>
      </w:r>
      <w:r>
        <w:t xml:space="preserve"> </w:t>
      </w:r>
      <w:r w:rsidRPr="00BF630A">
        <w:t xml:space="preserve">U.S. Department of Health and Human Services, Administration for Children and Families, Administration on Children, Youth and Families, Children's Bureau, </w:t>
      </w:r>
      <w:r w:rsidRPr="00BF630A">
        <w:rPr>
          <w:i/>
          <w:iCs/>
        </w:rPr>
        <w:t>Child Welfare Outcomes Report Data</w:t>
      </w:r>
      <w:r w:rsidRPr="00BF630A">
        <w:t xml:space="preserve">, Outcome </w:t>
      </w:r>
      <w:r>
        <w:t>6</w:t>
      </w:r>
      <w:r w:rsidRPr="00BF630A">
        <w:t>:</w:t>
      </w:r>
      <w:r>
        <w:t xml:space="preserve"> Placement Stability</w:t>
      </w:r>
      <w:r w:rsidRPr="00BF630A">
        <w:t xml:space="preserve">, </w:t>
      </w:r>
      <w:hyperlink r:id="rId6" w:history="1">
        <w:r w:rsidRPr="008472C1">
          <w:rPr>
            <w:rStyle w:val="Hyperlink"/>
          </w:rPr>
          <w:t>https://cwoutcomes.acf.hhs.gov/cwodatasite/sixOneLessThan12/index</w:t>
        </w:r>
      </w:hyperlink>
      <w:r w:rsidRPr="00BF630A">
        <w:t>.</w:t>
      </w:r>
      <w:r>
        <w:t xml:space="preserve"> </w:t>
      </w:r>
    </w:p>
  </w:footnote>
  <w:footnote w:id="6">
    <w:p w14:paraId="6874388C" w14:textId="77777777" w:rsidR="00953619" w:rsidRDefault="00953619" w:rsidP="00953619">
      <w:pPr>
        <w:pStyle w:val="FootnoteText"/>
      </w:pPr>
      <w:r>
        <w:rPr>
          <w:rStyle w:val="FootnoteReference"/>
        </w:rPr>
        <w:footnoteRef/>
      </w:r>
      <w:r>
        <w:t xml:space="preserve"> Keys, </w:t>
      </w:r>
      <w:proofErr w:type="gramStart"/>
      <w:r>
        <w:rPr>
          <w:i/>
          <w:iCs/>
        </w:rPr>
        <w:t>Supra</w:t>
      </w:r>
      <w:proofErr w:type="gramEnd"/>
      <w:r>
        <w:rPr>
          <w:i/>
          <w:iCs/>
        </w:rPr>
        <w:t xml:space="preserve"> </w:t>
      </w:r>
      <w:r>
        <w:t xml:space="preserve">note 5, at 24. </w:t>
      </w:r>
      <w:hyperlink r:id="rId7" w:history="1">
        <w:r w:rsidRPr="00311476">
          <w:rPr>
            <w:rStyle w:val="Hyperlink"/>
          </w:rPr>
          <w:t>https://www.dcf.ks.gov/agency/testimony/documents/2022/foster%20care%20and%20ffpa,%20dcf%20deputy%20secretary%20keys.pdf</w:t>
        </w:r>
      </w:hyperlink>
      <w:r>
        <w:t xml:space="preserve">. </w:t>
      </w:r>
    </w:p>
  </w:footnote>
  <w:footnote w:id="7">
    <w:p w14:paraId="4DAA4BDE" w14:textId="77777777" w:rsidR="00953619" w:rsidRDefault="00953619" w:rsidP="00953619">
      <w:pPr>
        <w:pStyle w:val="FootnoteText"/>
      </w:pPr>
      <w:r>
        <w:rPr>
          <w:rStyle w:val="FootnoteReference"/>
        </w:rPr>
        <w:footnoteRef/>
      </w:r>
      <w:r>
        <w:t xml:space="preserve"> </w:t>
      </w:r>
      <w:r w:rsidRPr="00A0742D">
        <w:t>U.S. Department of Health and Human Services, Administration for Children and Families, Administration on Children, Youth and Families, Children's Bureau,</w:t>
      </w:r>
      <w:r>
        <w:t xml:space="preserve"> </w:t>
      </w:r>
      <w:r>
        <w:rPr>
          <w:i/>
          <w:iCs/>
        </w:rPr>
        <w:t>Child Welfare Outcomes Report Data</w:t>
      </w:r>
      <w:r>
        <w:t xml:space="preserve">, Outcome 4.2:Reentries into Foster Care, </w:t>
      </w:r>
      <w:hyperlink r:id="rId8" w:history="1">
        <w:r w:rsidRPr="00311476">
          <w:rPr>
            <w:rStyle w:val="Hyperlink"/>
          </w:rPr>
          <w:t>https://cwoutcomes.acf.hhs.gov/cwodatasite/fourTwo/index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15B00C77" w:rsidR="00036503" w:rsidRDefault="001507C2" w:rsidP="006B707C">
    <w:pPr>
      <w:pStyle w:val="Header"/>
      <w:jc w:val="center"/>
    </w:pPr>
    <w:r>
      <w:rPr>
        <w:noProof/>
      </w:rPr>
      <w:drawing>
        <wp:inline distT="0" distB="0" distL="0" distR="0" wp14:anchorId="5DA6D769" wp14:editId="45A9946E">
          <wp:extent cx="1256030" cy="5302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3F7"/>
    <w:multiLevelType w:val="hybridMultilevel"/>
    <w:tmpl w:val="5DFE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95D71"/>
    <w:multiLevelType w:val="hybridMultilevel"/>
    <w:tmpl w:val="227E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95006"/>
    <w:multiLevelType w:val="hybridMultilevel"/>
    <w:tmpl w:val="86C6D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91009"/>
    <w:multiLevelType w:val="hybridMultilevel"/>
    <w:tmpl w:val="3300E030"/>
    <w:lvl w:ilvl="0" w:tplc="FFFFFFFF">
      <w:start w:val="1"/>
      <w:numFmt w:val="decimal"/>
      <w:lvlText w:val="%1."/>
      <w:lvlJc w:val="left"/>
      <w:pPr>
        <w:ind w:left="720" w:hanging="360"/>
      </w:pPr>
    </w:lvl>
    <w:lvl w:ilvl="1" w:tplc="8FEA7B24">
      <w:numFmt w:val="bullet"/>
      <w:lvlText w:val=""/>
      <w:lvlJc w:val="left"/>
      <w:pPr>
        <w:ind w:left="1080" w:hanging="360"/>
      </w:pPr>
      <w:rPr>
        <w:rFonts w:ascii="Symbol" w:eastAsiaTheme="minorHAnsi" w:hAnsi="Symbol" w:cstheme="minorBidi" w:hint="default"/>
        <w:color w:val="auto"/>
        <w:u w:val="no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15E36"/>
    <w:multiLevelType w:val="hybridMultilevel"/>
    <w:tmpl w:val="2B56C96C"/>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heme="minorHAnsi" w:hAnsi="Symbol" w:cstheme="minorBidi" w:hint="default"/>
        <w:color w:val="auto"/>
        <w:u w:val="none"/>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42E3349F"/>
    <w:multiLevelType w:val="multilevel"/>
    <w:tmpl w:val="E6B6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04C14"/>
    <w:multiLevelType w:val="hybridMultilevel"/>
    <w:tmpl w:val="A60A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B48F3"/>
    <w:multiLevelType w:val="hybridMultilevel"/>
    <w:tmpl w:val="1460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723B"/>
    <w:multiLevelType w:val="hybridMultilevel"/>
    <w:tmpl w:val="24F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52685">
    <w:abstractNumId w:val="0"/>
  </w:num>
  <w:num w:numId="2" w16cid:durableId="307592299">
    <w:abstractNumId w:val="7"/>
  </w:num>
  <w:num w:numId="3" w16cid:durableId="1934195984">
    <w:abstractNumId w:val="6"/>
  </w:num>
  <w:num w:numId="4" w16cid:durableId="360010113">
    <w:abstractNumId w:val="2"/>
  </w:num>
  <w:num w:numId="5" w16cid:durableId="1190879382">
    <w:abstractNumId w:val="8"/>
  </w:num>
  <w:num w:numId="6" w16cid:durableId="1460145759">
    <w:abstractNumId w:val="10"/>
  </w:num>
  <w:num w:numId="7" w16cid:durableId="1418870553">
    <w:abstractNumId w:val="1"/>
  </w:num>
  <w:num w:numId="8" w16cid:durableId="2125611764">
    <w:abstractNumId w:val="4"/>
  </w:num>
  <w:num w:numId="9" w16cid:durableId="1163660395">
    <w:abstractNumId w:val="5"/>
  </w:num>
  <w:num w:numId="10" w16cid:durableId="2093701567">
    <w:abstractNumId w:val="9"/>
  </w:num>
  <w:num w:numId="11" w16cid:durableId="1015958857">
    <w:abstractNumId w:val="3"/>
  </w:num>
  <w:num w:numId="12" w16cid:durableId="2881685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M3tzAFUhYmhko6SsGpxcWZ+XkgBUa1ANbU1TgsAAAA"/>
  </w:docVars>
  <w:rsids>
    <w:rsidRoot w:val="00036503"/>
    <w:rsid w:val="000008AA"/>
    <w:rsid w:val="000026D9"/>
    <w:rsid w:val="00003174"/>
    <w:rsid w:val="00004BBE"/>
    <w:rsid w:val="000071ED"/>
    <w:rsid w:val="00011E3C"/>
    <w:rsid w:val="0001546B"/>
    <w:rsid w:val="00020D87"/>
    <w:rsid w:val="0002127F"/>
    <w:rsid w:val="0002370A"/>
    <w:rsid w:val="00024573"/>
    <w:rsid w:val="0002618E"/>
    <w:rsid w:val="0002762C"/>
    <w:rsid w:val="000305A8"/>
    <w:rsid w:val="000323B9"/>
    <w:rsid w:val="00034797"/>
    <w:rsid w:val="00034A31"/>
    <w:rsid w:val="00035965"/>
    <w:rsid w:val="00036503"/>
    <w:rsid w:val="000370AC"/>
    <w:rsid w:val="000376C9"/>
    <w:rsid w:val="00040E19"/>
    <w:rsid w:val="00043FB9"/>
    <w:rsid w:val="00044FAA"/>
    <w:rsid w:val="00047147"/>
    <w:rsid w:val="000478C9"/>
    <w:rsid w:val="00053248"/>
    <w:rsid w:val="0005400D"/>
    <w:rsid w:val="00057095"/>
    <w:rsid w:val="0006045C"/>
    <w:rsid w:val="00062F13"/>
    <w:rsid w:val="00063CC6"/>
    <w:rsid w:val="000655B3"/>
    <w:rsid w:val="000663B0"/>
    <w:rsid w:val="0007292F"/>
    <w:rsid w:val="00074FF4"/>
    <w:rsid w:val="000753C8"/>
    <w:rsid w:val="00075621"/>
    <w:rsid w:val="0008176D"/>
    <w:rsid w:val="0008242B"/>
    <w:rsid w:val="00083240"/>
    <w:rsid w:val="000900E9"/>
    <w:rsid w:val="00090D2E"/>
    <w:rsid w:val="00091FED"/>
    <w:rsid w:val="00097506"/>
    <w:rsid w:val="00097B87"/>
    <w:rsid w:val="000A5473"/>
    <w:rsid w:val="000A5F01"/>
    <w:rsid w:val="000B039C"/>
    <w:rsid w:val="000B1BA1"/>
    <w:rsid w:val="000B308D"/>
    <w:rsid w:val="000B3207"/>
    <w:rsid w:val="000B3FFC"/>
    <w:rsid w:val="000B5C9C"/>
    <w:rsid w:val="000B6EC0"/>
    <w:rsid w:val="000C051C"/>
    <w:rsid w:val="000C115A"/>
    <w:rsid w:val="000C3640"/>
    <w:rsid w:val="000C38E4"/>
    <w:rsid w:val="000C499F"/>
    <w:rsid w:val="000C6783"/>
    <w:rsid w:val="000C6F20"/>
    <w:rsid w:val="000D6EB7"/>
    <w:rsid w:val="000D6F6D"/>
    <w:rsid w:val="000E1804"/>
    <w:rsid w:val="000E2E53"/>
    <w:rsid w:val="000E4D49"/>
    <w:rsid w:val="000E6940"/>
    <w:rsid w:val="000E7303"/>
    <w:rsid w:val="000F0632"/>
    <w:rsid w:val="000F1335"/>
    <w:rsid w:val="000F2053"/>
    <w:rsid w:val="000F2E83"/>
    <w:rsid w:val="000F76A5"/>
    <w:rsid w:val="00101BE6"/>
    <w:rsid w:val="0010260F"/>
    <w:rsid w:val="0010371D"/>
    <w:rsid w:val="001048E3"/>
    <w:rsid w:val="001068ED"/>
    <w:rsid w:val="00111BF7"/>
    <w:rsid w:val="00114C0E"/>
    <w:rsid w:val="00117877"/>
    <w:rsid w:val="00124802"/>
    <w:rsid w:val="00125AA5"/>
    <w:rsid w:val="00125C90"/>
    <w:rsid w:val="001263A8"/>
    <w:rsid w:val="00133A91"/>
    <w:rsid w:val="001356AF"/>
    <w:rsid w:val="00135941"/>
    <w:rsid w:val="001376D1"/>
    <w:rsid w:val="00143791"/>
    <w:rsid w:val="00143EF7"/>
    <w:rsid w:val="00144605"/>
    <w:rsid w:val="0014517C"/>
    <w:rsid w:val="00146945"/>
    <w:rsid w:val="001507C2"/>
    <w:rsid w:val="00155492"/>
    <w:rsid w:val="001564E6"/>
    <w:rsid w:val="0015689F"/>
    <w:rsid w:val="00160B51"/>
    <w:rsid w:val="0016137F"/>
    <w:rsid w:val="00163F9C"/>
    <w:rsid w:val="00166FAE"/>
    <w:rsid w:val="00172024"/>
    <w:rsid w:val="00173836"/>
    <w:rsid w:val="00176D10"/>
    <w:rsid w:val="0018510F"/>
    <w:rsid w:val="0018767C"/>
    <w:rsid w:val="00187795"/>
    <w:rsid w:val="00187D22"/>
    <w:rsid w:val="001918EC"/>
    <w:rsid w:val="00193DA9"/>
    <w:rsid w:val="001963D5"/>
    <w:rsid w:val="001A00DB"/>
    <w:rsid w:val="001A2881"/>
    <w:rsid w:val="001A2CF0"/>
    <w:rsid w:val="001A5477"/>
    <w:rsid w:val="001A5D3E"/>
    <w:rsid w:val="001A6614"/>
    <w:rsid w:val="001A6777"/>
    <w:rsid w:val="001A68C0"/>
    <w:rsid w:val="001A7E1B"/>
    <w:rsid w:val="001B1AAF"/>
    <w:rsid w:val="001B2A18"/>
    <w:rsid w:val="001B2A49"/>
    <w:rsid w:val="001B3A79"/>
    <w:rsid w:val="001B548F"/>
    <w:rsid w:val="001B58EF"/>
    <w:rsid w:val="001C00A2"/>
    <w:rsid w:val="001C2AF4"/>
    <w:rsid w:val="001C30AB"/>
    <w:rsid w:val="001D1CDB"/>
    <w:rsid w:val="001D56F7"/>
    <w:rsid w:val="001E0CC0"/>
    <w:rsid w:val="001E13A5"/>
    <w:rsid w:val="001E18B5"/>
    <w:rsid w:val="001E7288"/>
    <w:rsid w:val="001E738C"/>
    <w:rsid w:val="001F3519"/>
    <w:rsid w:val="001F7F20"/>
    <w:rsid w:val="00201A8B"/>
    <w:rsid w:val="00201C4B"/>
    <w:rsid w:val="002063A2"/>
    <w:rsid w:val="002077C2"/>
    <w:rsid w:val="0021352D"/>
    <w:rsid w:val="002147C4"/>
    <w:rsid w:val="00214D28"/>
    <w:rsid w:val="00215B17"/>
    <w:rsid w:val="00217B0D"/>
    <w:rsid w:val="00220D2F"/>
    <w:rsid w:val="00221D5C"/>
    <w:rsid w:val="00222BBE"/>
    <w:rsid w:val="0023226B"/>
    <w:rsid w:val="00233ABC"/>
    <w:rsid w:val="00233D86"/>
    <w:rsid w:val="00234117"/>
    <w:rsid w:val="00234146"/>
    <w:rsid w:val="002408F1"/>
    <w:rsid w:val="00241801"/>
    <w:rsid w:val="002419AF"/>
    <w:rsid w:val="00243995"/>
    <w:rsid w:val="00244DE5"/>
    <w:rsid w:val="0024752E"/>
    <w:rsid w:val="00250305"/>
    <w:rsid w:val="002511BC"/>
    <w:rsid w:val="00251ACA"/>
    <w:rsid w:val="00255345"/>
    <w:rsid w:val="0025740A"/>
    <w:rsid w:val="00260DC2"/>
    <w:rsid w:val="002614CC"/>
    <w:rsid w:val="00267C9C"/>
    <w:rsid w:val="00275DF3"/>
    <w:rsid w:val="002816D3"/>
    <w:rsid w:val="00282557"/>
    <w:rsid w:val="00282C4D"/>
    <w:rsid w:val="00286001"/>
    <w:rsid w:val="00287B71"/>
    <w:rsid w:val="002A1D16"/>
    <w:rsid w:val="002A34A4"/>
    <w:rsid w:val="002A492A"/>
    <w:rsid w:val="002A4DE2"/>
    <w:rsid w:val="002A5285"/>
    <w:rsid w:val="002A78A1"/>
    <w:rsid w:val="002B0CB8"/>
    <w:rsid w:val="002B14E4"/>
    <w:rsid w:val="002B31AF"/>
    <w:rsid w:val="002B68C1"/>
    <w:rsid w:val="002C0B7F"/>
    <w:rsid w:val="002C1282"/>
    <w:rsid w:val="002C1A8B"/>
    <w:rsid w:val="002C3C77"/>
    <w:rsid w:val="002C5377"/>
    <w:rsid w:val="002C6631"/>
    <w:rsid w:val="002D32A7"/>
    <w:rsid w:val="002D55EC"/>
    <w:rsid w:val="002D6B36"/>
    <w:rsid w:val="002E02DC"/>
    <w:rsid w:val="002E047F"/>
    <w:rsid w:val="002E2E7D"/>
    <w:rsid w:val="002E37FD"/>
    <w:rsid w:val="002E3A23"/>
    <w:rsid w:val="002E69E8"/>
    <w:rsid w:val="002F163C"/>
    <w:rsid w:val="00302A25"/>
    <w:rsid w:val="003031A6"/>
    <w:rsid w:val="00312ECB"/>
    <w:rsid w:val="00313543"/>
    <w:rsid w:val="00315CBD"/>
    <w:rsid w:val="0032417F"/>
    <w:rsid w:val="00325B6B"/>
    <w:rsid w:val="00325D0E"/>
    <w:rsid w:val="00327919"/>
    <w:rsid w:val="0033043A"/>
    <w:rsid w:val="00331A58"/>
    <w:rsid w:val="00332799"/>
    <w:rsid w:val="00332C0E"/>
    <w:rsid w:val="003331E3"/>
    <w:rsid w:val="003338ED"/>
    <w:rsid w:val="00333A37"/>
    <w:rsid w:val="003377FF"/>
    <w:rsid w:val="0034090A"/>
    <w:rsid w:val="00343BA5"/>
    <w:rsid w:val="0034419E"/>
    <w:rsid w:val="00347381"/>
    <w:rsid w:val="0035496F"/>
    <w:rsid w:val="003577AC"/>
    <w:rsid w:val="0036148A"/>
    <w:rsid w:val="003636EE"/>
    <w:rsid w:val="00365D2C"/>
    <w:rsid w:val="00367118"/>
    <w:rsid w:val="00370832"/>
    <w:rsid w:val="003750DD"/>
    <w:rsid w:val="00377622"/>
    <w:rsid w:val="0038087B"/>
    <w:rsid w:val="00382666"/>
    <w:rsid w:val="00383202"/>
    <w:rsid w:val="0038432F"/>
    <w:rsid w:val="00384B4D"/>
    <w:rsid w:val="00386377"/>
    <w:rsid w:val="00397A32"/>
    <w:rsid w:val="003A0F2E"/>
    <w:rsid w:val="003A36E7"/>
    <w:rsid w:val="003A5A9E"/>
    <w:rsid w:val="003A610D"/>
    <w:rsid w:val="003A6D86"/>
    <w:rsid w:val="003A6E49"/>
    <w:rsid w:val="003B0358"/>
    <w:rsid w:val="003B2F52"/>
    <w:rsid w:val="003C027A"/>
    <w:rsid w:val="003C15AE"/>
    <w:rsid w:val="003C17AD"/>
    <w:rsid w:val="003C18F2"/>
    <w:rsid w:val="003C3220"/>
    <w:rsid w:val="003D1C15"/>
    <w:rsid w:val="003D2ECB"/>
    <w:rsid w:val="003E364B"/>
    <w:rsid w:val="003F0DDD"/>
    <w:rsid w:val="003F15D0"/>
    <w:rsid w:val="003F18A3"/>
    <w:rsid w:val="003F2621"/>
    <w:rsid w:val="003F3DC8"/>
    <w:rsid w:val="003F738F"/>
    <w:rsid w:val="003F78DB"/>
    <w:rsid w:val="00401789"/>
    <w:rsid w:val="00402B2C"/>
    <w:rsid w:val="00403C6B"/>
    <w:rsid w:val="004045FD"/>
    <w:rsid w:val="00410BA2"/>
    <w:rsid w:val="00411F91"/>
    <w:rsid w:val="00414DB5"/>
    <w:rsid w:val="00414EBA"/>
    <w:rsid w:val="00414F4D"/>
    <w:rsid w:val="00415778"/>
    <w:rsid w:val="004168D0"/>
    <w:rsid w:val="0041743B"/>
    <w:rsid w:val="00424AB3"/>
    <w:rsid w:val="0042719D"/>
    <w:rsid w:val="00432817"/>
    <w:rsid w:val="00432F3F"/>
    <w:rsid w:val="00435883"/>
    <w:rsid w:val="00435DCD"/>
    <w:rsid w:val="00436CAD"/>
    <w:rsid w:val="004416CD"/>
    <w:rsid w:val="004417AF"/>
    <w:rsid w:val="004425BD"/>
    <w:rsid w:val="004427A8"/>
    <w:rsid w:val="004436AC"/>
    <w:rsid w:val="00443E8C"/>
    <w:rsid w:val="004456F4"/>
    <w:rsid w:val="00446CFE"/>
    <w:rsid w:val="00446F1C"/>
    <w:rsid w:val="0045377A"/>
    <w:rsid w:val="00456770"/>
    <w:rsid w:val="00456F53"/>
    <w:rsid w:val="004575EF"/>
    <w:rsid w:val="0046033C"/>
    <w:rsid w:val="0046089F"/>
    <w:rsid w:val="00465485"/>
    <w:rsid w:val="004655EB"/>
    <w:rsid w:val="004676A7"/>
    <w:rsid w:val="00470AE3"/>
    <w:rsid w:val="00476EAA"/>
    <w:rsid w:val="00477C17"/>
    <w:rsid w:val="0048063B"/>
    <w:rsid w:val="0048150D"/>
    <w:rsid w:val="00482035"/>
    <w:rsid w:val="0048209A"/>
    <w:rsid w:val="0048597F"/>
    <w:rsid w:val="00492992"/>
    <w:rsid w:val="00493C7D"/>
    <w:rsid w:val="00494091"/>
    <w:rsid w:val="00494AF8"/>
    <w:rsid w:val="004952E2"/>
    <w:rsid w:val="004959A6"/>
    <w:rsid w:val="004960BD"/>
    <w:rsid w:val="0049731D"/>
    <w:rsid w:val="004A666F"/>
    <w:rsid w:val="004A672F"/>
    <w:rsid w:val="004A7C92"/>
    <w:rsid w:val="004B1D59"/>
    <w:rsid w:val="004B6243"/>
    <w:rsid w:val="004B6848"/>
    <w:rsid w:val="004C0CA6"/>
    <w:rsid w:val="004C6919"/>
    <w:rsid w:val="004C76A6"/>
    <w:rsid w:val="004D1524"/>
    <w:rsid w:val="004D1624"/>
    <w:rsid w:val="004D37EE"/>
    <w:rsid w:val="004D4D09"/>
    <w:rsid w:val="004E0E77"/>
    <w:rsid w:val="004E37A7"/>
    <w:rsid w:val="004F18E0"/>
    <w:rsid w:val="004F227C"/>
    <w:rsid w:val="004F3C07"/>
    <w:rsid w:val="004F4A3F"/>
    <w:rsid w:val="004F4DD5"/>
    <w:rsid w:val="004F6487"/>
    <w:rsid w:val="0050239F"/>
    <w:rsid w:val="00502987"/>
    <w:rsid w:val="00505699"/>
    <w:rsid w:val="00505D8E"/>
    <w:rsid w:val="005145E6"/>
    <w:rsid w:val="005210C3"/>
    <w:rsid w:val="0052133C"/>
    <w:rsid w:val="00530C20"/>
    <w:rsid w:val="00532E23"/>
    <w:rsid w:val="005346D1"/>
    <w:rsid w:val="00537510"/>
    <w:rsid w:val="00537B39"/>
    <w:rsid w:val="00540FBA"/>
    <w:rsid w:val="00541691"/>
    <w:rsid w:val="00542614"/>
    <w:rsid w:val="00546929"/>
    <w:rsid w:val="005507F0"/>
    <w:rsid w:val="005528F4"/>
    <w:rsid w:val="00555ADF"/>
    <w:rsid w:val="00555B01"/>
    <w:rsid w:val="00556216"/>
    <w:rsid w:val="0055741B"/>
    <w:rsid w:val="00557617"/>
    <w:rsid w:val="00560A47"/>
    <w:rsid w:val="0056162A"/>
    <w:rsid w:val="00561A74"/>
    <w:rsid w:val="00564438"/>
    <w:rsid w:val="005700F5"/>
    <w:rsid w:val="00580152"/>
    <w:rsid w:val="00581CAC"/>
    <w:rsid w:val="00585954"/>
    <w:rsid w:val="00586EC6"/>
    <w:rsid w:val="005870C2"/>
    <w:rsid w:val="00587879"/>
    <w:rsid w:val="00591162"/>
    <w:rsid w:val="005934A1"/>
    <w:rsid w:val="00595772"/>
    <w:rsid w:val="005966A4"/>
    <w:rsid w:val="005A10A0"/>
    <w:rsid w:val="005A32E4"/>
    <w:rsid w:val="005A368D"/>
    <w:rsid w:val="005A40C2"/>
    <w:rsid w:val="005A4966"/>
    <w:rsid w:val="005A5B81"/>
    <w:rsid w:val="005B178F"/>
    <w:rsid w:val="005B1CEE"/>
    <w:rsid w:val="005B2347"/>
    <w:rsid w:val="005C2759"/>
    <w:rsid w:val="005C3143"/>
    <w:rsid w:val="005C3A55"/>
    <w:rsid w:val="005C5498"/>
    <w:rsid w:val="005C751D"/>
    <w:rsid w:val="005C7761"/>
    <w:rsid w:val="005D0E8C"/>
    <w:rsid w:val="005D1C7F"/>
    <w:rsid w:val="005D22A9"/>
    <w:rsid w:val="005D33C0"/>
    <w:rsid w:val="005D48A1"/>
    <w:rsid w:val="005D5D28"/>
    <w:rsid w:val="005D67DD"/>
    <w:rsid w:val="005D6CAD"/>
    <w:rsid w:val="005E0FC0"/>
    <w:rsid w:val="005E4485"/>
    <w:rsid w:val="005E5BAF"/>
    <w:rsid w:val="005E5DE5"/>
    <w:rsid w:val="005E6296"/>
    <w:rsid w:val="005E62BC"/>
    <w:rsid w:val="005F072B"/>
    <w:rsid w:val="005F1096"/>
    <w:rsid w:val="005F2977"/>
    <w:rsid w:val="005F3DFE"/>
    <w:rsid w:val="005F4DB1"/>
    <w:rsid w:val="005F4FC2"/>
    <w:rsid w:val="005F56B9"/>
    <w:rsid w:val="005F607F"/>
    <w:rsid w:val="005F6C31"/>
    <w:rsid w:val="005F6E03"/>
    <w:rsid w:val="00601217"/>
    <w:rsid w:val="00602DB7"/>
    <w:rsid w:val="00613549"/>
    <w:rsid w:val="00613F3C"/>
    <w:rsid w:val="00614D88"/>
    <w:rsid w:val="006152B8"/>
    <w:rsid w:val="00615334"/>
    <w:rsid w:val="00620051"/>
    <w:rsid w:val="00623E9E"/>
    <w:rsid w:val="0062611E"/>
    <w:rsid w:val="00631F67"/>
    <w:rsid w:val="006372C4"/>
    <w:rsid w:val="006412FE"/>
    <w:rsid w:val="00643EB7"/>
    <w:rsid w:val="006465AE"/>
    <w:rsid w:val="00646960"/>
    <w:rsid w:val="0065351B"/>
    <w:rsid w:val="006539DF"/>
    <w:rsid w:val="00654C42"/>
    <w:rsid w:val="006554DB"/>
    <w:rsid w:val="006559D0"/>
    <w:rsid w:val="00656F5F"/>
    <w:rsid w:val="00662C14"/>
    <w:rsid w:val="00663FB3"/>
    <w:rsid w:val="00664505"/>
    <w:rsid w:val="00665913"/>
    <w:rsid w:val="00665C8E"/>
    <w:rsid w:val="006676BB"/>
    <w:rsid w:val="00672044"/>
    <w:rsid w:val="00672A71"/>
    <w:rsid w:val="006760BA"/>
    <w:rsid w:val="00676C7D"/>
    <w:rsid w:val="00681581"/>
    <w:rsid w:val="00683EB8"/>
    <w:rsid w:val="00685FD5"/>
    <w:rsid w:val="00686BFC"/>
    <w:rsid w:val="00690A6F"/>
    <w:rsid w:val="00691971"/>
    <w:rsid w:val="006966A5"/>
    <w:rsid w:val="006968F8"/>
    <w:rsid w:val="00697225"/>
    <w:rsid w:val="00697A5F"/>
    <w:rsid w:val="006A0D1A"/>
    <w:rsid w:val="006A275F"/>
    <w:rsid w:val="006A282D"/>
    <w:rsid w:val="006A47A6"/>
    <w:rsid w:val="006A5DE1"/>
    <w:rsid w:val="006A7DA1"/>
    <w:rsid w:val="006B330C"/>
    <w:rsid w:val="006B60E2"/>
    <w:rsid w:val="006B69AF"/>
    <w:rsid w:val="006B707C"/>
    <w:rsid w:val="006B776D"/>
    <w:rsid w:val="006B780C"/>
    <w:rsid w:val="006B79E8"/>
    <w:rsid w:val="006B7B30"/>
    <w:rsid w:val="006B7E18"/>
    <w:rsid w:val="006C1EF0"/>
    <w:rsid w:val="006C5D5A"/>
    <w:rsid w:val="006C62BD"/>
    <w:rsid w:val="006C645F"/>
    <w:rsid w:val="006D23CF"/>
    <w:rsid w:val="006D251D"/>
    <w:rsid w:val="006D438F"/>
    <w:rsid w:val="006D6DE2"/>
    <w:rsid w:val="006D70F0"/>
    <w:rsid w:val="006D7956"/>
    <w:rsid w:val="006E076F"/>
    <w:rsid w:val="006E1874"/>
    <w:rsid w:val="006E2490"/>
    <w:rsid w:val="006E25BF"/>
    <w:rsid w:val="006E3276"/>
    <w:rsid w:val="006E3442"/>
    <w:rsid w:val="006E5961"/>
    <w:rsid w:val="006E59B6"/>
    <w:rsid w:val="006F2B31"/>
    <w:rsid w:val="006F5C4C"/>
    <w:rsid w:val="007035B0"/>
    <w:rsid w:val="00704DD0"/>
    <w:rsid w:val="0071060E"/>
    <w:rsid w:val="00710A47"/>
    <w:rsid w:val="007116E6"/>
    <w:rsid w:val="00714329"/>
    <w:rsid w:val="0071568F"/>
    <w:rsid w:val="007169C5"/>
    <w:rsid w:val="00717559"/>
    <w:rsid w:val="00720F4F"/>
    <w:rsid w:val="00725274"/>
    <w:rsid w:val="00730004"/>
    <w:rsid w:val="007332EA"/>
    <w:rsid w:val="00737AF5"/>
    <w:rsid w:val="00737D58"/>
    <w:rsid w:val="00741D69"/>
    <w:rsid w:val="007501B3"/>
    <w:rsid w:val="00757A57"/>
    <w:rsid w:val="00760B96"/>
    <w:rsid w:val="007612DB"/>
    <w:rsid w:val="00761907"/>
    <w:rsid w:val="00763EDD"/>
    <w:rsid w:val="007668F3"/>
    <w:rsid w:val="00767BD1"/>
    <w:rsid w:val="00773E6E"/>
    <w:rsid w:val="00776C49"/>
    <w:rsid w:val="00777FE6"/>
    <w:rsid w:val="00780A8E"/>
    <w:rsid w:val="007815B2"/>
    <w:rsid w:val="00782E10"/>
    <w:rsid w:val="00783A68"/>
    <w:rsid w:val="00784DBE"/>
    <w:rsid w:val="00787B39"/>
    <w:rsid w:val="00790465"/>
    <w:rsid w:val="007915EA"/>
    <w:rsid w:val="007957E8"/>
    <w:rsid w:val="0079745C"/>
    <w:rsid w:val="007A494D"/>
    <w:rsid w:val="007A4E01"/>
    <w:rsid w:val="007A57A3"/>
    <w:rsid w:val="007A7290"/>
    <w:rsid w:val="007B624D"/>
    <w:rsid w:val="007B656D"/>
    <w:rsid w:val="007B74DE"/>
    <w:rsid w:val="007C03B1"/>
    <w:rsid w:val="007C1D09"/>
    <w:rsid w:val="007C3A6F"/>
    <w:rsid w:val="007C3CE6"/>
    <w:rsid w:val="007C4BBE"/>
    <w:rsid w:val="007C527C"/>
    <w:rsid w:val="007D263E"/>
    <w:rsid w:val="007D3AC7"/>
    <w:rsid w:val="007D5E23"/>
    <w:rsid w:val="007D6D81"/>
    <w:rsid w:val="007E5401"/>
    <w:rsid w:val="007F67A1"/>
    <w:rsid w:val="007F6BE8"/>
    <w:rsid w:val="007F7A44"/>
    <w:rsid w:val="00800B05"/>
    <w:rsid w:val="008012E6"/>
    <w:rsid w:val="008107EA"/>
    <w:rsid w:val="00812468"/>
    <w:rsid w:val="008133C3"/>
    <w:rsid w:val="0081511F"/>
    <w:rsid w:val="00815AD0"/>
    <w:rsid w:val="008176A6"/>
    <w:rsid w:val="00824FBE"/>
    <w:rsid w:val="00825705"/>
    <w:rsid w:val="00825A3B"/>
    <w:rsid w:val="00826217"/>
    <w:rsid w:val="0083178D"/>
    <w:rsid w:val="00840A80"/>
    <w:rsid w:val="00840C1E"/>
    <w:rsid w:val="00841311"/>
    <w:rsid w:val="00842F94"/>
    <w:rsid w:val="008438D0"/>
    <w:rsid w:val="008448D5"/>
    <w:rsid w:val="00847E8D"/>
    <w:rsid w:val="00850113"/>
    <w:rsid w:val="00851D00"/>
    <w:rsid w:val="0085282E"/>
    <w:rsid w:val="00856438"/>
    <w:rsid w:val="00857CD9"/>
    <w:rsid w:val="008602A1"/>
    <w:rsid w:val="0086070F"/>
    <w:rsid w:val="0086459D"/>
    <w:rsid w:val="008645F2"/>
    <w:rsid w:val="0086528B"/>
    <w:rsid w:val="00866654"/>
    <w:rsid w:val="00866697"/>
    <w:rsid w:val="00874A0D"/>
    <w:rsid w:val="00875186"/>
    <w:rsid w:val="008753FE"/>
    <w:rsid w:val="00880AFD"/>
    <w:rsid w:val="008816B6"/>
    <w:rsid w:val="00883024"/>
    <w:rsid w:val="00883DD5"/>
    <w:rsid w:val="00883DDB"/>
    <w:rsid w:val="00884899"/>
    <w:rsid w:val="00885048"/>
    <w:rsid w:val="0088526D"/>
    <w:rsid w:val="00886D2F"/>
    <w:rsid w:val="008970D3"/>
    <w:rsid w:val="008A112C"/>
    <w:rsid w:val="008A466A"/>
    <w:rsid w:val="008B144B"/>
    <w:rsid w:val="008B21F9"/>
    <w:rsid w:val="008B2996"/>
    <w:rsid w:val="008B3431"/>
    <w:rsid w:val="008B6C66"/>
    <w:rsid w:val="008C0E93"/>
    <w:rsid w:val="008C2397"/>
    <w:rsid w:val="008C2C41"/>
    <w:rsid w:val="008C71CF"/>
    <w:rsid w:val="008C7664"/>
    <w:rsid w:val="008D336C"/>
    <w:rsid w:val="008D5B81"/>
    <w:rsid w:val="008E0D94"/>
    <w:rsid w:val="008E108B"/>
    <w:rsid w:val="008E351E"/>
    <w:rsid w:val="008E440D"/>
    <w:rsid w:val="008E4E2D"/>
    <w:rsid w:val="008E51EE"/>
    <w:rsid w:val="008E536A"/>
    <w:rsid w:val="008F103F"/>
    <w:rsid w:val="008F1AE3"/>
    <w:rsid w:val="008F29A6"/>
    <w:rsid w:val="008F5430"/>
    <w:rsid w:val="008F578B"/>
    <w:rsid w:val="00900A9B"/>
    <w:rsid w:val="00902B83"/>
    <w:rsid w:val="00903ACE"/>
    <w:rsid w:val="00903DEF"/>
    <w:rsid w:val="0090655D"/>
    <w:rsid w:val="00915518"/>
    <w:rsid w:val="00915857"/>
    <w:rsid w:val="00921354"/>
    <w:rsid w:val="0092354D"/>
    <w:rsid w:val="0092354F"/>
    <w:rsid w:val="009252E3"/>
    <w:rsid w:val="00925888"/>
    <w:rsid w:val="00931750"/>
    <w:rsid w:val="00934101"/>
    <w:rsid w:val="00936F6B"/>
    <w:rsid w:val="00937322"/>
    <w:rsid w:val="00940B31"/>
    <w:rsid w:val="0094136B"/>
    <w:rsid w:val="009427E2"/>
    <w:rsid w:val="00942A2C"/>
    <w:rsid w:val="00942D0C"/>
    <w:rsid w:val="00945666"/>
    <w:rsid w:val="00950C0F"/>
    <w:rsid w:val="00950E25"/>
    <w:rsid w:val="00953619"/>
    <w:rsid w:val="00955376"/>
    <w:rsid w:val="00955BE0"/>
    <w:rsid w:val="00955FE8"/>
    <w:rsid w:val="00956763"/>
    <w:rsid w:val="00961D9E"/>
    <w:rsid w:val="00962CFC"/>
    <w:rsid w:val="0096307C"/>
    <w:rsid w:val="009637A0"/>
    <w:rsid w:val="009646F6"/>
    <w:rsid w:val="00965684"/>
    <w:rsid w:val="00966B3C"/>
    <w:rsid w:val="009679A5"/>
    <w:rsid w:val="0097253A"/>
    <w:rsid w:val="00977230"/>
    <w:rsid w:val="00977309"/>
    <w:rsid w:val="0098164B"/>
    <w:rsid w:val="00985DD6"/>
    <w:rsid w:val="00986E21"/>
    <w:rsid w:val="00987C19"/>
    <w:rsid w:val="009912CB"/>
    <w:rsid w:val="00991BB4"/>
    <w:rsid w:val="00991CD6"/>
    <w:rsid w:val="009933A9"/>
    <w:rsid w:val="00993F0C"/>
    <w:rsid w:val="00994001"/>
    <w:rsid w:val="0099573F"/>
    <w:rsid w:val="009A04D7"/>
    <w:rsid w:val="009A1E3B"/>
    <w:rsid w:val="009A1F0B"/>
    <w:rsid w:val="009A3EAB"/>
    <w:rsid w:val="009A568A"/>
    <w:rsid w:val="009A755E"/>
    <w:rsid w:val="009B1A0C"/>
    <w:rsid w:val="009B1CB0"/>
    <w:rsid w:val="009B58D2"/>
    <w:rsid w:val="009B5C0B"/>
    <w:rsid w:val="009C00B8"/>
    <w:rsid w:val="009C0E6C"/>
    <w:rsid w:val="009C27A9"/>
    <w:rsid w:val="009C451E"/>
    <w:rsid w:val="009C48F3"/>
    <w:rsid w:val="009C51F0"/>
    <w:rsid w:val="009C7469"/>
    <w:rsid w:val="009D1ABC"/>
    <w:rsid w:val="009D638D"/>
    <w:rsid w:val="009E4C99"/>
    <w:rsid w:val="009E77CE"/>
    <w:rsid w:val="009F0A46"/>
    <w:rsid w:val="009F2848"/>
    <w:rsid w:val="009F3276"/>
    <w:rsid w:val="00A0059E"/>
    <w:rsid w:val="00A02044"/>
    <w:rsid w:val="00A02E39"/>
    <w:rsid w:val="00A051EA"/>
    <w:rsid w:val="00A05D75"/>
    <w:rsid w:val="00A100F9"/>
    <w:rsid w:val="00A10146"/>
    <w:rsid w:val="00A12E2F"/>
    <w:rsid w:val="00A20865"/>
    <w:rsid w:val="00A20C79"/>
    <w:rsid w:val="00A2183C"/>
    <w:rsid w:val="00A2243B"/>
    <w:rsid w:val="00A2430D"/>
    <w:rsid w:val="00A26C34"/>
    <w:rsid w:val="00A3126D"/>
    <w:rsid w:val="00A312AC"/>
    <w:rsid w:val="00A31AA5"/>
    <w:rsid w:val="00A322D2"/>
    <w:rsid w:val="00A32804"/>
    <w:rsid w:val="00A33E3D"/>
    <w:rsid w:val="00A35CB6"/>
    <w:rsid w:val="00A442B7"/>
    <w:rsid w:val="00A45B53"/>
    <w:rsid w:val="00A467C4"/>
    <w:rsid w:val="00A4684A"/>
    <w:rsid w:val="00A4725F"/>
    <w:rsid w:val="00A472AB"/>
    <w:rsid w:val="00A52468"/>
    <w:rsid w:val="00A55AB8"/>
    <w:rsid w:val="00A56306"/>
    <w:rsid w:val="00A60906"/>
    <w:rsid w:val="00A60EB0"/>
    <w:rsid w:val="00A63622"/>
    <w:rsid w:val="00A65218"/>
    <w:rsid w:val="00A65C16"/>
    <w:rsid w:val="00A65D87"/>
    <w:rsid w:val="00A76AC2"/>
    <w:rsid w:val="00A778BE"/>
    <w:rsid w:val="00A77C45"/>
    <w:rsid w:val="00A803AA"/>
    <w:rsid w:val="00A815CB"/>
    <w:rsid w:val="00A839B2"/>
    <w:rsid w:val="00A839FB"/>
    <w:rsid w:val="00A851FD"/>
    <w:rsid w:val="00A906D6"/>
    <w:rsid w:val="00A913EB"/>
    <w:rsid w:val="00A91DF5"/>
    <w:rsid w:val="00A92A5D"/>
    <w:rsid w:val="00A94EAA"/>
    <w:rsid w:val="00A96561"/>
    <w:rsid w:val="00A96722"/>
    <w:rsid w:val="00A9693A"/>
    <w:rsid w:val="00AA2563"/>
    <w:rsid w:val="00AA6451"/>
    <w:rsid w:val="00AB0A06"/>
    <w:rsid w:val="00AB3FAC"/>
    <w:rsid w:val="00AB4A24"/>
    <w:rsid w:val="00AB6332"/>
    <w:rsid w:val="00AB78F3"/>
    <w:rsid w:val="00AB7B12"/>
    <w:rsid w:val="00AC13E4"/>
    <w:rsid w:val="00AC169A"/>
    <w:rsid w:val="00AC1BD0"/>
    <w:rsid w:val="00AC1F2A"/>
    <w:rsid w:val="00AC28FE"/>
    <w:rsid w:val="00AC3CB3"/>
    <w:rsid w:val="00AC6372"/>
    <w:rsid w:val="00AC644C"/>
    <w:rsid w:val="00AC6691"/>
    <w:rsid w:val="00AC73B6"/>
    <w:rsid w:val="00AD1806"/>
    <w:rsid w:val="00AD3066"/>
    <w:rsid w:val="00AD74AE"/>
    <w:rsid w:val="00AE1E8C"/>
    <w:rsid w:val="00AE2283"/>
    <w:rsid w:val="00AE2BE6"/>
    <w:rsid w:val="00AE3040"/>
    <w:rsid w:val="00AE329E"/>
    <w:rsid w:val="00AE503F"/>
    <w:rsid w:val="00AE795C"/>
    <w:rsid w:val="00AF297B"/>
    <w:rsid w:val="00AF29B4"/>
    <w:rsid w:val="00B00B1B"/>
    <w:rsid w:val="00B01E33"/>
    <w:rsid w:val="00B042D8"/>
    <w:rsid w:val="00B11B32"/>
    <w:rsid w:val="00B12CDA"/>
    <w:rsid w:val="00B13DD4"/>
    <w:rsid w:val="00B211D8"/>
    <w:rsid w:val="00B212C4"/>
    <w:rsid w:val="00B2146E"/>
    <w:rsid w:val="00B217BC"/>
    <w:rsid w:val="00B22910"/>
    <w:rsid w:val="00B25AFA"/>
    <w:rsid w:val="00B26869"/>
    <w:rsid w:val="00B30701"/>
    <w:rsid w:val="00B34163"/>
    <w:rsid w:val="00B357AA"/>
    <w:rsid w:val="00B35B7A"/>
    <w:rsid w:val="00B37373"/>
    <w:rsid w:val="00B4532C"/>
    <w:rsid w:val="00B4776D"/>
    <w:rsid w:val="00B503E8"/>
    <w:rsid w:val="00B50ADE"/>
    <w:rsid w:val="00B5289D"/>
    <w:rsid w:val="00B5525D"/>
    <w:rsid w:val="00B55950"/>
    <w:rsid w:val="00B562CD"/>
    <w:rsid w:val="00B56C57"/>
    <w:rsid w:val="00B5794E"/>
    <w:rsid w:val="00B62DB6"/>
    <w:rsid w:val="00B63C42"/>
    <w:rsid w:val="00B64474"/>
    <w:rsid w:val="00B64D5F"/>
    <w:rsid w:val="00B709B4"/>
    <w:rsid w:val="00B71548"/>
    <w:rsid w:val="00B71A15"/>
    <w:rsid w:val="00B72D17"/>
    <w:rsid w:val="00B73A0C"/>
    <w:rsid w:val="00B75CEC"/>
    <w:rsid w:val="00B7651E"/>
    <w:rsid w:val="00B77C61"/>
    <w:rsid w:val="00B813F7"/>
    <w:rsid w:val="00B8160B"/>
    <w:rsid w:val="00B819E0"/>
    <w:rsid w:val="00B8204F"/>
    <w:rsid w:val="00B8442F"/>
    <w:rsid w:val="00B86566"/>
    <w:rsid w:val="00B91642"/>
    <w:rsid w:val="00B92DA1"/>
    <w:rsid w:val="00B96BB1"/>
    <w:rsid w:val="00B97338"/>
    <w:rsid w:val="00B97C41"/>
    <w:rsid w:val="00BB047C"/>
    <w:rsid w:val="00BB3EF3"/>
    <w:rsid w:val="00BB4207"/>
    <w:rsid w:val="00BB4F02"/>
    <w:rsid w:val="00BB5295"/>
    <w:rsid w:val="00BB5E28"/>
    <w:rsid w:val="00BB5F90"/>
    <w:rsid w:val="00BB6C98"/>
    <w:rsid w:val="00BC0845"/>
    <w:rsid w:val="00BC0A13"/>
    <w:rsid w:val="00BC20C9"/>
    <w:rsid w:val="00BC2216"/>
    <w:rsid w:val="00BC2895"/>
    <w:rsid w:val="00BC6719"/>
    <w:rsid w:val="00BC6F2C"/>
    <w:rsid w:val="00BD318E"/>
    <w:rsid w:val="00BD38EC"/>
    <w:rsid w:val="00BE059E"/>
    <w:rsid w:val="00BE1012"/>
    <w:rsid w:val="00BE389C"/>
    <w:rsid w:val="00BE483D"/>
    <w:rsid w:val="00BE51E2"/>
    <w:rsid w:val="00BE583F"/>
    <w:rsid w:val="00BE6876"/>
    <w:rsid w:val="00BE77CB"/>
    <w:rsid w:val="00BE7E7F"/>
    <w:rsid w:val="00BF1956"/>
    <w:rsid w:val="00BF4769"/>
    <w:rsid w:val="00BF7840"/>
    <w:rsid w:val="00C00B4D"/>
    <w:rsid w:val="00C012C2"/>
    <w:rsid w:val="00C02BF2"/>
    <w:rsid w:val="00C03820"/>
    <w:rsid w:val="00C038EC"/>
    <w:rsid w:val="00C0533E"/>
    <w:rsid w:val="00C10257"/>
    <w:rsid w:val="00C11614"/>
    <w:rsid w:val="00C15FB2"/>
    <w:rsid w:val="00C16271"/>
    <w:rsid w:val="00C163DC"/>
    <w:rsid w:val="00C2084F"/>
    <w:rsid w:val="00C221E4"/>
    <w:rsid w:val="00C2225E"/>
    <w:rsid w:val="00C2336D"/>
    <w:rsid w:val="00C2350C"/>
    <w:rsid w:val="00C236CE"/>
    <w:rsid w:val="00C256F4"/>
    <w:rsid w:val="00C25B09"/>
    <w:rsid w:val="00C30009"/>
    <w:rsid w:val="00C31565"/>
    <w:rsid w:val="00C33DE9"/>
    <w:rsid w:val="00C34735"/>
    <w:rsid w:val="00C34B55"/>
    <w:rsid w:val="00C353C5"/>
    <w:rsid w:val="00C353CA"/>
    <w:rsid w:val="00C35F11"/>
    <w:rsid w:val="00C40B30"/>
    <w:rsid w:val="00C5064E"/>
    <w:rsid w:val="00C523C3"/>
    <w:rsid w:val="00C52784"/>
    <w:rsid w:val="00C5286D"/>
    <w:rsid w:val="00C56233"/>
    <w:rsid w:val="00C567A1"/>
    <w:rsid w:val="00C57582"/>
    <w:rsid w:val="00C576A9"/>
    <w:rsid w:val="00C624C4"/>
    <w:rsid w:val="00C65082"/>
    <w:rsid w:val="00C66256"/>
    <w:rsid w:val="00C70A1B"/>
    <w:rsid w:val="00C74B1B"/>
    <w:rsid w:val="00C759ED"/>
    <w:rsid w:val="00C804F3"/>
    <w:rsid w:val="00C8089B"/>
    <w:rsid w:val="00C80CFF"/>
    <w:rsid w:val="00C84874"/>
    <w:rsid w:val="00C84D3B"/>
    <w:rsid w:val="00C8796F"/>
    <w:rsid w:val="00C94D1C"/>
    <w:rsid w:val="00CA1A73"/>
    <w:rsid w:val="00CA4F4A"/>
    <w:rsid w:val="00CB2D47"/>
    <w:rsid w:val="00CB662E"/>
    <w:rsid w:val="00CC32A1"/>
    <w:rsid w:val="00CC3EBD"/>
    <w:rsid w:val="00CC44D9"/>
    <w:rsid w:val="00CC693C"/>
    <w:rsid w:val="00CC6AC1"/>
    <w:rsid w:val="00CD014B"/>
    <w:rsid w:val="00CD0F08"/>
    <w:rsid w:val="00CD2B8B"/>
    <w:rsid w:val="00CD3F8C"/>
    <w:rsid w:val="00CD54DC"/>
    <w:rsid w:val="00CE1270"/>
    <w:rsid w:val="00CE25E8"/>
    <w:rsid w:val="00CE380B"/>
    <w:rsid w:val="00CE6421"/>
    <w:rsid w:val="00CE70E9"/>
    <w:rsid w:val="00CE768B"/>
    <w:rsid w:val="00CF3E3A"/>
    <w:rsid w:val="00CF453B"/>
    <w:rsid w:val="00CF499E"/>
    <w:rsid w:val="00CF64C8"/>
    <w:rsid w:val="00CF7D05"/>
    <w:rsid w:val="00D00CED"/>
    <w:rsid w:val="00D07AD7"/>
    <w:rsid w:val="00D07D02"/>
    <w:rsid w:val="00D107DE"/>
    <w:rsid w:val="00D1153F"/>
    <w:rsid w:val="00D1375C"/>
    <w:rsid w:val="00D206A3"/>
    <w:rsid w:val="00D21FE1"/>
    <w:rsid w:val="00D32728"/>
    <w:rsid w:val="00D34BDB"/>
    <w:rsid w:val="00D370F1"/>
    <w:rsid w:val="00D401D8"/>
    <w:rsid w:val="00D40636"/>
    <w:rsid w:val="00D428E9"/>
    <w:rsid w:val="00D42984"/>
    <w:rsid w:val="00D4402A"/>
    <w:rsid w:val="00D4480B"/>
    <w:rsid w:val="00D448AF"/>
    <w:rsid w:val="00D454A3"/>
    <w:rsid w:val="00D468DF"/>
    <w:rsid w:val="00D5123C"/>
    <w:rsid w:val="00D514AA"/>
    <w:rsid w:val="00D537DC"/>
    <w:rsid w:val="00D54FE4"/>
    <w:rsid w:val="00D554F0"/>
    <w:rsid w:val="00D56BDB"/>
    <w:rsid w:val="00D62F80"/>
    <w:rsid w:val="00D633AB"/>
    <w:rsid w:val="00D66498"/>
    <w:rsid w:val="00D71401"/>
    <w:rsid w:val="00D85B65"/>
    <w:rsid w:val="00D85D92"/>
    <w:rsid w:val="00D9481A"/>
    <w:rsid w:val="00D956F5"/>
    <w:rsid w:val="00DA2B34"/>
    <w:rsid w:val="00DA3610"/>
    <w:rsid w:val="00DA3B2A"/>
    <w:rsid w:val="00DA4C8F"/>
    <w:rsid w:val="00DB22E2"/>
    <w:rsid w:val="00DB2CAD"/>
    <w:rsid w:val="00DB4177"/>
    <w:rsid w:val="00DB5AEC"/>
    <w:rsid w:val="00DC27F9"/>
    <w:rsid w:val="00DD127A"/>
    <w:rsid w:val="00DD3B1C"/>
    <w:rsid w:val="00DD7188"/>
    <w:rsid w:val="00DD7FDA"/>
    <w:rsid w:val="00DE32C5"/>
    <w:rsid w:val="00DE3451"/>
    <w:rsid w:val="00DE362C"/>
    <w:rsid w:val="00DE752F"/>
    <w:rsid w:val="00DF09EE"/>
    <w:rsid w:val="00DF5154"/>
    <w:rsid w:val="00E00024"/>
    <w:rsid w:val="00E01299"/>
    <w:rsid w:val="00E13A4E"/>
    <w:rsid w:val="00E2097F"/>
    <w:rsid w:val="00E22A49"/>
    <w:rsid w:val="00E24840"/>
    <w:rsid w:val="00E2608D"/>
    <w:rsid w:val="00E26AC1"/>
    <w:rsid w:val="00E31769"/>
    <w:rsid w:val="00E3179C"/>
    <w:rsid w:val="00E34A5E"/>
    <w:rsid w:val="00E35879"/>
    <w:rsid w:val="00E41CE6"/>
    <w:rsid w:val="00E42CA7"/>
    <w:rsid w:val="00E45409"/>
    <w:rsid w:val="00E505EF"/>
    <w:rsid w:val="00E50775"/>
    <w:rsid w:val="00E52D9F"/>
    <w:rsid w:val="00E56978"/>
    <w:rsid w:val="00E61873"/>
    <w:rsid w:val="00E63919"/>
    <w:rsid w:val="00E64160"/>
    <w:rsid w:val="00E659AB"/>
    <w:rsid w:val="00E71750"/>
    <w:rsid w:val="00E758F1"/>
    <w:rsid w:val="00E7725C"/>
    <w:rsid w:val="00E80433"/>
    <w:rsid w:val="00E82317"/>
    <w:rsid w:val="00E8479A"/>
    <w:rsid w:val="00E85974"/>
    <w:rsid w:val="00E8644B"/>
    <w:rsid w:val="00E870AD"/>
    <w:rsid w:val="00E91104"/>
    <w:rsid w:val="00E92046"/>
    <w:rsid w:val="00E932F5"/>
    <w:rsid w:val="00E97833"/>
    <w:rsid w:val="00EA0D9B"/>
    <w:rsid w:val="00EA138F"/>
    <w:rsid w:val="00EA14C8"/>
    <w:rsid w:val="00EA184E"/>
    <w:rsid w:val="00EA2AD4"/>
    <w:rsid w:val="00EA3970"/>
    <w:rsid w:val="00EA6973"/>
    <w:rsid w:val="00EB337C"/>
    <w:rsid w:val="00EB3F0C"/>
    <w:rsid w:val="00EB7926"/>
    <w:rsid w:val="00EC0AED"/>
    <w:rsid w:val="00EC3745"/>
    <w:rsid w:val="00EC4B6F"/>
    <w:rsid w:val="00EC5B39"/>
    <w:rsid w:val="00EC6655"/>
    <w:rsid w:val="00EC692A"/>
    <w:rsid w:val="00EC7136"/>
    <w:rsid w:val="00ED75FB"/>
    <w:rsid w:val="00EE1A54"/>
    <w:rsid w:val="00EE56AE"/>
    <w:rsid w:val="00EE6851"/>
    <w:rsid w:val="00EF0190"/>
    <w:rsid w:val="00EF05E0"/>
    <w:rsid w:val="00EF1780"/>
    <w:rsid w:val="00EF1C38"/>
    <w:rsid w:val="00EF5356"/>
    <w:rsid w:val="00EF564C"/>
    <w:rsid w:val="00F01315"/>
    <w:rsid w:val="00F013DF"/>
    <w:rsid w:val="00F01BB3"/>
    <w:rsid w:val="00F04234"/>
    <w:rsid w:val="00F04DCE"/>
    <w:rsid w:val="00F06526"/>
    <w:rsid w:val="00F06C5F"/>
    <w:rsid w:val="00F132EB"/>
    <w:rsid w:val="00F157F9"/>
    <w:rsid w:val="00F15814"/>
    <w:rsid w:val="00F17821"/>
    <w:rsid w:val="00F17BEC"/>
    <w:rsid w:val="00F21E18"/>
    <w:rsid w:val="00F21E82"/>
    <w:rsid w:val="00F238FD"/>
    <w:rsid w:val="00F23A2C"/>
    <w:rsid w:val="00F23BDE"/>
    <w:rsid w:val="00F24217"/>
    <w:rsid w:val="00F2442A"/>
    <w:rsid w:val="00F3319F"/>
    <w:rsid w:val="00F34F5E"/>
    <w:rsid w:val="00F41BE5"/>
    <w:rsid w:val="00F43A74"/>
    <w:rsid w:val="00F43EE3"/>
    <w:rsid w:val="00F45488"/>
    <w:rsid w:val="00F45E59"/>
    <w:rsid w:val="00F46311"/>
    <w:rsid w:val="00F472FA"/>
    <w:rsid w:val="00F52820"/>
    <w:rsid w:val="00F5450C"/>
    <w:rsid w:val="00F57BDE"/>
    <w:rsid w:val="00F61ACF"/>
    <w:rsid w:val="00F6466A"/>
    <w:rsid w:val="00F6582E"/>
    <w:rsid w:val="00F668EF"/>
    <w:rsid w:val="00F66DD6"/>
    <w:rsid w:val="00F70576"/>
    <w:rsid w:val="00F74728"/>
    <w:rsid w:val="00F75DA7"/>
    <w:rsid w:val="00F77EF5"/>
    <w:rsid w:val="00F80268"/>
    <w:rsid w:val="00F82CCB"/>
    <w:rsid w:val="00F84AF6"/>
    <w:rsid w:val="00F90BB4"/>
    <w:rsid w:val="00F94D3D"/>
    <w:rsid w:val="00F9663C"/>
    <w:rsid w:val="00F97F8F"/>
    <w:rsid w:val="00FA1EEB"/>
    <w:rsid w:val="00FA6FEF"/>
    <w:rsid w:val="00FA7728"/>
    <w:rsid w:val="00FB6D66"/>
    <w:rsid w:val="00FB7A4A"/>
    <w:rsid w:val="00FC0FF0"/>
    <w:rsid w:val="00FC268E"/>
    <w:rsid w:val="00FC7713"/>
    <w:rsid w:val="00FD4379"/>
    <w:rsid w:val="00FD445A"/>
    <w:rsid w:val="00FD46D4"/>
    <w:rsid w:val="00FD4986"/>
    <w:rsid w:val="00FD4A27"/>
    <w:rsid w:val="00FD5FA7"/>
    <w:rsid w:val="00FE5631"/>
    <w:rsid w:val="00FE6582"/>
    <w:rsid w:val="00FE7297"/>
    <w:rsid w:val="00FF003C"/>
    <w:rsid w:val="00FF366B"/>
    <w:rsid w:val="00FF3F42"/>
    <w:rsid w:val="00FF4A88"/>
    <w:rsid w:val="00FF576B"/>
    <w:rsid w:val="02F1261D"/>
    <w:rsid w:val="032A0B7C"/>
    <w:rsid w:val="0388B6FE"/>
    <w:rsid w:val="04CE5099"/>
    <w:rsid w:val="05A9E5F3"/>
    <w:rsid w:val="05BA0A26"/>
    <w:rsid w:val="0945F5EF"/>
    <w:rsid w:val="09AD9F58"/>
    <w:rsid w:val="0BAA56E3"/>
    <w:rsid w:val="0BC00728"/>
    <w:rsid w:val="0BE43D6A"/>
    <w:rsid w:val="0C14C6C1"/>
    <w:rsid w:val="0C81277D"/>
    <w:rsid w:val="0E3112EC"/>
    <w:rsid w:val="1844DD77"/>
    <w:rsid w:val="1883F0A1"/>
    <w:rsid w:val="18AC83DE"/>
    <w:rsid w:val="1B59FC5C"/>
    <w:rsid w:val="1CD6F408"/>
    <w:rsid w:val="1DD271B0"/>
    <w:rsid w:val="1FB0B3F9"/>
    <w:rsid w:val="2230C734"/>
    <w:rsid w:val="2699C7BB"/>
    <w:rsid w:val="26B06279"/>
    <w:rsid w:val="26D46DB6"/>
    <w:rsid w:val="26F484CB"/>
    <w:rsid w:val="276D854F"/>
    <w:rsid w:val="27F4AECB"/>
    <w:rsid w:val="283A0AFB"/>
    <w:rsid w:val="2938C198"/>
    <w:rsid w:val="2DA1289D"/>
    <w:rsid w:val="2DBEFA1C"/>
    <w:rsid w:val="302C1B30"/>
    <w:rsid w:val="335D5B59"/>
    <w:rsid w:val="3388AC02"/>
    <w:rsid w:val="33F8CCDE"/>
    <w:rsid w:val="35AD5E2E"/>
    <w:rsid w:val="36B767CA"/>
    <w:rsid w:val="373D6BCA"/>
    <w:rsid w:val="37A98B89"/>
    <w:rsid w:val="37BD8671"/>
    <w:rsid w:val="386DBC66"/>
    <w:rsid w:val="39BF708D"/>
    <w:rsid w:val="3A5D71D9"/>
    <w:rsid w:val="3A71BB0F"/>
    <w:rsid w:val="3A7C8823"/>
    <w:rsid w:val="3C3DF2E5"/>
    <w:rsid w:val="3D3734C2"/>
    <w:rsid w:val="3ED00840"/>
    <w:rsid w:val="404925A1"/>
    <w:rsid w:val="42771728"/>
    <w:rsid w:val="4303AF8D"/>
    <w:rsid w:val="45DB3A5C"/>
    <w:rsid w:val="462A03F2"/>
    <w:rsid w:val="46922A9E"/>
    <w:rsid w:val="472CFD41"/>
    <w:rsid w:val="4779788F"/>
    <w:rsid w:val="478DC530"/>
    <w:rsid w:val="4A7E5D1C"/>
    <w:rsid w:val="4AE1B89F"/>
    <w:rsid w:val="4CFBF81F"/>
    <w:rsid w:val="4D4BEC8E"/>
    <w:rsid w:val="4DC69BB7"/>
    <w:rsid w:val="4F3F05D1"/>
    <w:rsid w:val="4FE0E840"/>
    <w:rsid w:val="51AE97F3"/>
    <w:rsid w:val="523AC4AB"/>
    <w:rsid w:val="53A57AD7"/>
    <w:rsid w:val="53C9748C"/>
    <w:rsid w:val="53F73C57"/>
    <w:rsid w:val="543D6629"/>
    <w:rsid w:val="5572F8DF"/>
    <w:rsid w:val="56008BB3"/>
    <w:rsid w:val="5A8A02E8"/>
    <w:rsid w:val="5AE68D44"/>
    <w:rsid w:val="5F4CE7D2"/>
    <w:rsid w:val="5FCE79D9"/>
    <w:rsid w:val="603BE6E8"/>
    <w:rsid w:val="6366DEC0"/>
    <w:rsid w:val="63C50F33"/>
    <w:rsid w:val="646DD7B6"/>
    <w:rsid w:val="64860DD2"/>
    <w:rsid w:val="64E1B10D"/>
    <w:rsid w:val="66DFD0BD"/>
    <w:rsid w:val="674B0143"/>
    <w:rsid w:val="6AE4F065"/>
    <w:rsid w:val="6C61BDCE"/>
    <w:rsid w:val="6C8FC07F"/>
    <w:rsid w:val="6F336826"/>
    <w:rsid w:val="703CB6C0"/>
    <w:rsid w:val="70CFFC87"/>
    <w:rsid w:val="70E2DC87"/>
    <w:rsid w:val="70F07D4D"/>
    <w:rsid w:val="721CBB86"/>
    <w:rsid w:val="72D8E1BF"/>
    <w:rsid w:val="73F2902E"/>
    <w:rsid w:val="767550ED"/>
    <w:rsid w:val="7884C6F8"/>
    <w:rsid w:val="7B260186"/>
    <w:rsid w:val="7EC1EDD8"/>
    <w:rsid w:val="7F10F329"/>
    <w:rsid w:val="7FE4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8D3E8ADC-03C8-46C4-B124-1A074E2D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A55A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character" w:customStyle="1" w:styleId="Heading4Char">
    <w:name w:val="Heading 4 Char"/>
    <w:basedOn w:val="DefaultParagraphFont"/>
    <w:link w:val="Heading4"/>
    <w:uiPriority w:val="9"/>
    <w:semiHidden/>
    <w:rsid w:val="00A55AB8"/>
    <w:rPr>
      <w:rFonts w:asciiTheme="majorHAnsi" w:eastAsiaTheme="majorEastAsia" w:hAnsiTheme="majorHAnsi" w:cstheme="majorBidi"/>
      <w:i/>
      <w:iCs/>
      <w:color w:val="2F5496" w:themeColor="accent1" w:themeShade="BF"/>
      <w:sz w:val="22"/>
      <w:szCs w:val="22"/>
    </w:rPr>
  </w:style>
  <w:style w:type="paragraph" w:styleId="EndnoteText">
    <w:name w:val="endnote text"/>
    <w:basedOn w:val="Normal"/>
    <w:link w:val="EndnoteTextChar"/>
    <w:uiPriority w:val="99"/>
    <w:semiHidden/>
    <w:unhideWhenUsed/>
    <w:rsid w:val="006E59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961"/>
    <w:rPr>
      <w:sz w:val="20"/>
      <w:szCs w:val="20"/>
    </w:rPr>
  </w:style>
  <w:style w:type="character" w:styleId="EndnoteReference">
    <w:name w:val="endnote reference"/>
    <w:basedOn w:val="DefaultParagraphFont"/>
    <w:uiPriority w:val="99"/>
    <w:semiHidden/>
    <w:unhideWhenUsed/>
    <w:rsid w:val="006E5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6819">
      <w:bodyDiv w:val="1"/>
      <w:marLeft w:val="0"/>
      <w:marRight w:val="0"/>
      <w:marTop w:val="0"/>
      <w:marBottom w:val="0"/>
      <w:divBdr>
        <w:top w:val="none" w:sz="0" w:space="0" w:color="auto"/>
        <w:left w:val="none" w:sz="0" w:space="0" w:color="auto"/>
        <w:bottom w:val="none" w:sz="0" w:space="0" w:color="auto"/>
        <w:right w:val="none" w:sz="0" w:space="0" w:color="auto"/>
      </w:divBdr>
    </w:div>
    <w:div w:id="215551372">
      <w:bodyDiv w:val="1"/>
      <w:marLeft w:val="0"/>
      <w:marRight w:val="0"/>
      <w:marTop w:val="0"/>
      <w:marBottom w:val="0"/>
      <w:divBdr>
        <w:top w:val="none" w:sz="0" w:space="0" w:color="auto"/>
        <w:left w:val="none" w:sz="0" w:space="0" w:color="auto"/>
        <w:bottom w:val="none" w:sz="0" w:space="0" w:color="auto"/>
        <w:right w:val="none" w:sz="0" w:space="0" w:color="auto"/>
      </w:divBdr>
    </w:div>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4886315">
          <w:marLeft w:val="0"/>
          <w:marRight w:val="0"/>
          <w:marTop w:val="0"/>
          <w:marBottom w:val="0"/>
          <w:divBdr>
            <w:top w:val="none" w:sz="0" w:space="0" w:color="auto"/>
            <w:left w:val="none" w:sz="0" w:space="0" w:color="auto"/>
            <w:bottom w:val="none" w:sz="0" w:space="0" w:color="auto"/>
            <w:right w:val="none" w:sz="0" w:space="0" w:color="auto"/>
          </w:divBdr>
        </w:div>
        <w:div w:id="186261715">
          <w:marLeft w:val="0"/>
          <w:marRight w:val="0"/>
          <w:marTop w:val="0"/>
          <w:marBottom w:val="0"/>
          <w:divBdr>
            <w:top w:val="none" w:sz="0" w:space="0" w:color="auto"/>
            <w:left w:val="none" w:sz="0" w:space="0" w:color="auto"/>
            <w:bottom w:val="none" w:sz="0" w:space="0" w:color="auto"/>
            <w:right w:val="none" w:sz="0" w:space="0" w:color="auto"/>
          </w:divBdr>
          <w:divsChild>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 w:id="1364863703">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213930716">
              <w:marLeft w:val="0"/>
              <w:marRight w:val="0"/>
              <w:marTop w:val="0"/>
              <w:marBottom w:val="0"/>
              <w:divBdr>
                <w:top w:val="none" w:sz="0" w:space="0" w:color="auto"/>
                <w:left w:val="none" w:sz="0" w:space="0" w:color="auto"/>
                <w:bottom w:val="none" w:sz="0" w:space="0" w:color="auto"/>
                <w:right w:val="none" w:sz="0" w:space="0" w:color="auto"/>
              </w:divBdr>
            </w:div>
            <w:div w:id="739403413">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10128572">
              <w:marLeft w:val="0"/>
              <w:marRight w:val="0"/>
              <w:marTop w:val="0"/>
              <w:marBottom w:val="0"/>
              <w:divBdr>
                <w:top w:val="none" w:sz="0" w:space="0" w:color="auto"/>
                <w:left w:val="none" w:sz="0" w:space="0" w:color="auto"/>
                <w:bottom w:val="none" w:sz="0" w:space="0" w:color="auto"/>
                <w:right w:val="none" w:sz="0" w:space="0" w:color="auto"/>
              </w:divBdr>
            </w:div>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sChild>
        </w:div>
        <w:div w:id="751391316">
          <w:marLeft w:val="0"/>
          <w:marRight w:val="0"/>
          <w:marTop w:val="0"/>
          <w:marBottom w:val="0"/>
          <w:divBdr>
            <w:top w:val="none" w:sz="0" w:space="0" w:color="auto"/>
            <w:left w:val="none" w:sz="0" w:space="0" w:color="auto"/>
            <w:bottom w:val="none" w:sz="0" w:space="0" w:color="auto"/>
            <w:right w:val="none" w:sz="0" w:space="0" w:color="auto"/>
          </w:divBdr>
          <w:divsChild>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 w:id="1874734602">
              <w:marLeft w:val="0"/>
              <w:marRight w:val="0"/>
              <w:marTop w:val="0"/>
              <w:marBottom w:val="0"/>
              <w:divBdr>
                <w:top w:val="none" w:sz="0" w:space="0" w:color="auto"/>
                <w:left w:val="none" w:sz="0" w:space="0" w:color="auto"/>
                <w:bottom w:val="none" w:sz="0" w:space="0" w:color="auto"/>
                <w:right w:val="none" w:sz="0" w:space="0" w:color="auto"/>
              </w:divBdr>
            </w:div>
          </w:divsChild>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96484061">
          <w:marLeft w:val="0"/>
          <w:marRight w:val="0"/>
          <w:marTop w:val="0"/>
          <w:marBottom w:val="0"/>
          <w:divBdr>
            <w:top w:val="none" w:sz="0" w:space="0" w:color="auto"/>
            <w:left w:val="none" w:sz="0" w:space="0" w:color="auto"/>
            <w:bottom w:val="none" w:sz="0" w:space="0" w:color="auto"/>
            <w:right w:val="none" w:sz="0" w:space="0" w:color="auto"/>
          </w:divBdr>
          <w:divsChild>
            <w:div w:id="338893989">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395124500">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 w:id="1513762066">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711">
      <w:bodyDiv w:val="1"/>
      <w:marLeft w:val="0"/>
      <w:marRight w:val="0"/>
      <w:marTop w:val="0"/>
      <w:marBottom w:val="0"/>
      <w:divBdr>
        <w:top w:val="none" w:sz="0" w:space="0" w:color="auto"/>
        <w:left w:val="none" w:sz="0" w:space="0" w:color="auto"/>
        <w:bottom w:val="none" w:sz="0" w:space="0" w:color="auto"/>
        <w:right w:val="none" w:sz="0" w:space="0" w:color="auto"/>
      </w:divBdr>
    </w:div>
    <w:div w:id="466707042">
      <w:bodyDiv w:val="1"/>
      <w:marLeft w:val="0"/>
      <w:marRight w:val="0"/>
      <w:marTop w:val="0"/>
      <w:marBottom w:val="0"/>
      <w:divBdr>
        <w:top w:val="none" w:sz="0" w:space="0" w:color="auto"/>
        <w:left w:val="none" w:sz="0" w:space="0" w:color="auto"/>
        <w:bottom w:val="none" w:sz="0" w:space="0" w:color="auto"/>
        <w:right w:val="none" w:sz="0" w:space="0" w:color="auto"/>
      </w:divBdr>
    </w:div>
    <w:div w:id="650330783">
      <w:bodyDiv w:val="1"/>
      <w:marLeft w:val="0"/>
      <w:marRight w:val="0"/>
      <w:marTop w:val="0"/>
      <w:marBottom w:val="0"/>
      <w:divBdr>
        <w:top w:val="none" w:sz="0" w:space="0" w:color="auto"/>
        <w:left w:val="none" w:sz="0" w:space="0" w:color="auto"/>
        <w:bottom w:val="none" w:sz="0" w:space="0" w:color="auto"/>
        <w:right w:val="none" w:sz="0" w:space="0" w:color="auto"/>
      </w:divBdr>
    </w:div>
    <w:div w:id="694232689">
      <w:bodyDiv w:val="1"/>
      <w:marLeft w:val="0"/>
      <w:marRight w:val="0"/>
      <w:marTop w:val="0"/>
      <w:marBottom w:val="0"/>
      <w:divBdr>
        <w:top w:val="none" w:sz="0" w:space="0" w:color="auto"/>
        <w:left w:val="none" w:sz="0" w:space="0" w:color="auto"/>
        <w:bottom w:val="none" w:sz="0" w:space="0" w:color="auto"/>
        <w:right w:val="none" w:sz="0" w:space="0" w:color="auto"/>
      </w:divBdr>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819005484">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010370432">
      <w:bodyDiv w:val="1"/>
      <w:marLeft w:val="0"/>
      <w:marRight w:val="0"/>
      <w:marTop w:val="0"/>
      <w:marBottom w:val="0"/>
      <w:divBdr>
        <w:top w:val="none" w:sz="0" w:space="0" w:color="auto"/>
        <w:left w:val="none" w:sz="0" w:space="0" w:color="auto"/>
        <w:bottom w:val="none" w:sz="0" w:space="0" w:color="auto"/>
        <w:right w:val="none" w:sz="0" w:space="0" w:color="auto"/>
      </w:divBdr>
    </w:div>
    <w:div w:id="1128663402">
      <w:bodyDiv w:val="1"/>
      <w:marLeft w:val="0"/>
      <w:marRight w:val="0"/>
      <w:marTop w:val="0"/>
      <w:marBottom w:val="0"/>
      <w:divBdr>
        <w:top w:val="none" w:sz="0" w:space="0" w:color="auto"/>
        <w:left w:val="none" w:sz="0" w:space="0" w:color="auto"/>
        <w:bottom w:val="none" w:sz="0" w:space="0" w:color="auto"/>
        <w:right w:val="none" w:sz="0" w:space="0" w:color="auto"/>
      </w:divBdr>
    </w:div>
    <w:div w:id="1232035303">
      <w:bodyDiv w:val="1"/>
      <w:marLeft w:val="0"/>
      <w:marRight w:val="0"/>
      <w:marTop w:val="0"/>
      <w:marBottom w:val="0"/>
      <w:divBdr>
        <w:top w:val="none" w:sz="0" w:space="0" w:color="auto"/>
        <w:left w:val="none" w:sz="0" w:space="0" w:color="auto"/>
        <w:bottom w:val="none" w:sz="0" w:space="0" w:color="auto"/>
        <w:right w:val="none" w:sz="0" w:space="0" w:color="auto"/>
      </w:divBdr>
    </w:div>
    <w:div w:id="1359046976">
      <w:bodyDiv w:val="1"/>
      <w:marLeft w:val="0"/>
      <w:marRight w:val="0"/>
      <w:marTop w:val="0"/>
      <w:marBottom w:val="0"/>
      <w:divBdr>
        <w:top w:val="none" w:sz="0" w:space="0" w:color="auto"/>
        <w:left w:val="none" w:sz="0" w:space="0" w:color="auto"/>
        <w:bottom w:val="none" w:sz="0" w:space="0" w:color="auto"/>
        <w:right w:val="none" w:sz="0" w:space="0" w:color="auto"/>
      </w:divBdr>
    </w:div>
    <w:div w:id="1485773792">
      <w:bodyDiv w:val="1"/>
      <w:marLeft w:val="0"/>
      <w:marRight w:val="0"/>
      <w:marTop w:val="0"/>
      <w:marBottom w:val="0"/>
      <w:divBdr>
        <w:top w:val="none" w:sz="0" w:space="0" w:color="auto"/>
        <w:left w:val="none" w:sz="0" w:space="0" w:color="auto"/>
        <w:bottom w:val="none" w:sz="0" w:space="0" w:color="auto"/>
        <w:right w:val="none" w:sz="0" w:space="0" w:color="auto"/>
      </w:divBdr>
    </w:div>
    <w:div w:id="1696151101">
      <w:bodyDiv w:val="1"/>
      <w:marLeft w:val="0"/>
      <w:marRight w:val="0"/>
      <w:marTop w:val="0"/>
      <w:marBottom w:val="0"/>
      <w:divBdr>
        <w:top w:val="none" w:sz="0" w:space="0" w:color="auto"/>
        <w:left w:val="none" w:sz="0" w:space="0" w:color="auto"/>
        <w:bottom w:val="none" w:sz="0" w:space="0" w:color="auto"/>
        <w:right w:val="none" w:sz="0" w:space="0" w:color="auto"/>
      </w:divBdr>
    </w:div>
    <w:div w:id="1712069731">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199053917">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902909321">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sChild>
    </w:div>
    <w:div w:id="1799643882">
      <w:bodyDiv w:val="1"/>
      <w:marLeft w:val="0"/>
      <w:marRight w:val="0"/>
      <w:marTop w:val="0"/>
      <w:marBottom w:val="0"/>
      <w:divBdr>
        <w:top w:val="none" w:sz="0" w:space="0" w:color="auto"/>
        <w:left w:val="none" w:sz="0" w:space="0" w:color="auto"/>
        <w:bottom w:val="none" w:sz="0" w:space="0" w:color="auto"/>
        <w:right w:val="none" w:sz="0" w:space="0" w:color="auto"/>
      </w:divBdr>
    </w:div>
    <w:div w:id="1914504290">
      <w:bodyDiv w:val="1"/>
      <w:marLeft w:val="0"/>
      <w:marRight w:val="0"/>
      <w:marTop w:val="0"/>
      <w:marBottom w:val="0"/>
      <w:divBdr>
        <w:top w:val="none" w:sz="0" w:space="0" w:color="auto"/>
        <w:left w:val="none" w:sz="0" w:space="0" w:color="auto"/>
        <w:bottom w:val="none" w:sz="0" w:space="0" w:color="auto"/>
        <w:right w:val="none" w:sz="0" w:space="0" w:color="auto"/>
      </w:divBdr>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20761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woutcomes.acf.hhs.gov/cwodatasite/fourTwo/index" TargetMode="External"/><Relationship Id="rId3" Type="http://schemas.openxmlformats.org/officeDocument/2006/relationships/hyperlink" Target="https://www.ncbi.nlm.nih.gov/pmc/articles/PMC2802332/" TargetMode="External"/><Relationship Id="rId7" Type="http://schemas.openxmlformats.org/officeDocument/2006/relationships/hyperlink" Target="https://www.dcf.ks.gov/agency/testimony/documents/2022/foster%20care%20and%20ffpa,%20dcf%20deputy%20secretary%20keys.pdf" TargetMode="External"/><Relationship Id="rId2" Type="http://schemas.openxmlformats.org/officeDocument/2006/relationships/hyperlink" Target="https://www.researchgate.net/publication/327868743_The_relation_between_dimensions_of_maltreatment_placement_instability_and_mental_health_among_youth_in_foster_care" TargetMode="External"/><Relationship Id="rId1" Type="http://schemas.openxmlformats.org/officeDocument/2006/relationships/hyperlink" Target="https://www.ncbi.nlm.nih.gov/pmc/articles/PMC2693406/" TargetMode="External"/><Relationship Id="rId6" Type="http://schemas.openxmlformats.org/officeDocument/2006/relationships/hyperlink" Target="https://cwoutcomes.acf.hhs.gov/cwodatasite/sixOneLessThan12/index" TargetMode="External"/><Relationship Id="rId5" Type="http://schemas.openxmlformats.org/officeDocument/2006/relationships/hyperlink" Target="https://www.ncbi.nlm.nih.gov/pmc/articles/PMC4204626/" TargetMode="External"/><Relationship Id="rId4" Type="http://schemas.openxmlformats.org/officeDocument/2006/relationships/hyperlink" Target="https://www.americanbar.org/content/dam/aba/publications/litigation_committees/childrights/kinship-placement/memo-re-benefits-of-kinship-placement-ado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afa7e868b2ac6eebbe4901a01abf2fab">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c984fad8bbaa7931b6a0c9d7399104c"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b6a1ace-d29b-49c2-b054-39b4e2281e5c">
      <UserInfo>
        <DisplayName>Kendall  Seal</DisplayName>
        <AccountId>22</AccountId>
        <AccountType/>
      </UserInfo>
    </SharedWithUsers>
    <lcf76f155ced4ddcb4097134ff3c332f xmlns="0b582083-d483-48ff-98e4-a8e0cb44a8e8">
      <Terms xmlns="http://schemas.microsoft.com/office/infopath/2007/PartnerControls"/>
    </lcf76f155ced4ddcb4097134ff3c332f>
    <TaxCatchAll xmlns="cb6a1ace-d29b-49c2-b054-39b4e2281e5c" xsi:nil="true"/>
  </documentManagement>
</p:properties>
</file>

<file path=customXml/itemProps1.xml><?xml version="1.0" encoding="utf-8"?>
<ds:datastoreItem xmlns:ds="http://schemas.openxmlformats.org/officeDocument/2006/customXml" ds:itemID="{8AEE4BCC-10B2-4391-9BEA-58E16333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8C7CB-3823-4D11-9742-F2480B01C0FD}">
  <ds:schemaRefs>
    <ds:schemaRef ds:uri="http://schemas.microsoft.com/sharepoint/v3/contenttype/forms"/>
  </ds:schemaRefs>
</ds:datastoreItem>
</file>

<file path=customXml/itemProps3.xml><?xml version="1.0" encoding="utf-8"?>
<ds:datastoreItem xmlns:ds="http://schemas.openxmlformats.org/officeDocument/2006/customXml" ds:itemID="{CB1DA714-359C-4F09-AB14-0FDCD5AFDAE2}">
  <ds:schemaRefs>
    <ds:schemaRef ds:uri="http://schemas.openxmlformats.org/officeDocument/2006/bibliography"/>
  </ds:schemaRefs>
</ds:datastoreItem>
</file>

<file path=customXml/itemProps4.xml><?xml version="1.0" encoding="utf-8"?>
<ds:datastoreItem xmlns:ds="http://schemas.openxmlformats.org/officeDocument/2006/customXml" ds:itemID="{54AA8244-17F4-415E-8B0E-F820919D6E9C}">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637</Words>
  <Characters>3286</Characters>
  <Application>Microsoft Office Word</Application>
  <DocSecurity>0</DocSecurity>
  <Lines>67</Lines>
  <Paragraphs>35</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Galbraith</dc:creator>
  <cp:keywords/>
  <dc:description/>
  <cp:lastModifiedBy>Bradley Galbraith</cp:lastModifiedBy>
  <cp:revision>29</cp:revision>
  <dcterms:created xsi:type="dcterms:W3CDTF">2024-02-02T22:33:00Z</dcterms:created>
  <dcterms:modified xsi:type="dcterms:W3CDTF">2024-02-02T23:15:00Z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