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08D8" w14:textId="77777777" w:rsidR="00D05D78" w:rsidRPr="00CB691E" w:rsidRDefault="00D05D78" w:rsidP="00CC2A3F">
      <w:pPr>
        <w:spacing w:after="0" w:line="480" w:lineRule="auto"/>
        <w:jc w:val="both"/>
        <w:rPr>
          <w:rFonts w:ascii="Avenir Next LT Pro" w:hAnsi="Avenir Next LT Pro"/>
          <w:b/>
          <w:bCs/>
          <w:color w:val="000000" w:themeColor="text1"/>
          <w:sz w:val="24"/>
          <w:szCs w:val="24"/>
        </w:rPr>
      </w:pPr>
    </w:p>
    <w:p w14:paraId="78E4AE94" w14:textId="00A85338" w:rsidR="0069353D" w:rsidRPr="00CB691E" w:rsidRDefault="00AF00B0" w:rsidP="00D93454">
      <w:pPr>
        <w:spacing w:after="0" w:line="480" w:lineRule="auto"/>
        <w:jc w:val="center"/>
        <w:rPr>
          <w:rFonts w:ascii="Avenir Next LT Pro" w:hAnsi="Avenir Next LT Pro"/>
          <w:color w:val="000000" w:themeColor="text1"/>
          <w:sz w:val="24"/>
          <w:szCs w:val="24"/>
        </w:rPr>
      </w:pPr>
      <w:r w:rsidRPr="00CB691E">
        <w:rPr>
          <w:rFonts w:ascii="Avenir Next LT Pro" w:hAnsi="Avenir Next LT Pro"/>
          <w:b/>
          <w:bCs/>
          <w:color w:val="000000" w:themeColor="text1"/>
          <w:sz w:val="24"/>
          <w:szCs w:val="24"/>
        </w:rPr>
        <w:t xml:space="preserve">Legal Representation </w:t>
      </w:r>
      <w:r w:rsidR="00D620E1" w:rsidRPr="00CB691E">
        <w:rPr>
          <w:rFonts w:ascii="Avenir Next LT Pro" w:hAnsi="Avenir Next LT Pro"/>
          <w:b/>
          <w:bCs/>
          <w:color w:val="000000" w:themeColor="text1"/>
          <w:sz w:val="24"/>
          <w:szCs w:val="24"/>
        </w:rPr>
        <w:t xml:space="preserve">for </w:t>
      </w:r>
      <w:r w:rsidRPr="00CB691E">
        <w:rPr>
          <w:rFonts w:ascii="Avenir Next LT Pro" w:hAnsi="Avenir Next LT Pro"/>
          <w:b/>
          <w:bCs/>
          <w:color w:val="000000" w:themeColor="text1"/>
          <w:sz w:val="24"/>
          <w:szCs w:val="24"/>
        </w:rPr>
        <w:t>Children</w:t>
      </w:r>
      <w:r w:rsidR="00D620E1" w:rsidRPr="00CB691E">
        <w:rPr>
          <w:rFonts w:ascii="Avenir Next LT Pro" w:hAnsi="Avenir Next LT Pro"/>
          <w:b/>
          <w:bCs/>
          <w:color w:val="000000" w:themeColor="text1"/>
          <w:sz w:val="24"/>
          <w:szCs w:val="24"/>
        </w:rPr>
        <w:t xml:space="preserve"> </w:t>
      </w:r>
      <w:r w:rsidR="00AA4D1B" w:rsidRPr="00CB691E">
        <w:rPr>
          <w:rFonts w:ascii="Avenir Next LT Pro" w:hAnsi="Avenir Next LT Pro"/>
          <w:b/>
          <w:bCs/>
          <w:color w:val="000000" w:themeColor="text1"/>
          <w:sz w:val="24"/>
          <w:szCs w:val="24"/>
        </w:rPr>
        <w:t>in</w:t>
      </w:r>
      <w:r w:rsidR="00D620E1" w:rsidRPr="00CB691E">
        <w:rPr>
          <w:rFonts w:ascii="Avenir Next LT Pro" w:hAnsi="Avenir Next LT Pro"/>
          <w:b/>
          <w:bCs/>
          <w:color w:val="000000" w:themeColor="text1"/>
          <w:sz w:val="24"/>
          <w:szCs w:val="24"/>
        </w:rPr>
        <w:t xml:space="preserve"> Foster Care</w:t>
      </w:r>
    </w:p>
    <w:p w14:paraId="780A5D12" w14:textId="197E4701" w:rsidR="0069353D" w:rsidRPr="00CB691E" w:rsidRDefault="0026170F" w:rsidP="00CC2A3F">
      <w:pPr>
        <w:spacing w:after="0" w:line="480" w:lineRule="auto"/>
        <w:jc w:val="both"/>
        <w:rPr>
          <w:rFonts w:ascii="Avenir Next LT Pro" w:hAnsi="Avenir Next LT Pro" w:cs="Arial"/>
          <w:color w:val="000000" w:themeColor="text1"/>
          <w:sz w:val="24"/>
          <w:szCs w:val="24"/>
          <w:bdr w:val="none" w:sz="0" w:space="0" w:color="auto" w:frame="1"/>
        </w:rPr>
      </w:pPr>
      <w:r w:rsidRPr="00CB691E">
        <w:rPr>
          <w:rFonts w:ascii="Avenir Next LT Pro" w:hAnsi="Avenir Next LT Pro" w:cs="Arial"/>
          <w:color w:val="000000" w:themeColor="text1"/>
          <w:sz w:val="24"/>
          <w:szCs w:val="24"/>
          <w:shd w:val="clear" w:color="auto" w:fill="FFFFFF"/>
        </w:rPr>
        <w:t xml:space="preserve">Requiring the appointment of a client-directed attorney to represent children in abuse and neglect proceedings, giving children a voice. </w:t>
      </w:r>
      <w:r w:rsidR="0069353D" w:rsidRPr="00CB691E">
        <w:rPr>
          <w:rFonts w:ascii="Avenir Next LT Pro" w:hAnsi="Avenir Next LT Pro" w:cs="Arial"/>
          <w:color w:val="000000" w:themeColor="text1"/>
          <w:sz w:val="24"/>
          <w:szCs w:val="24"/>
          <w:shd w:val="clear" w:color="auto" w:fill="FFFFFF"/>
        </w:rPr>
        <w:t xml:space="preserve"> </w:t>
      </w:r>
    </w:p>
    <w:p w14:paraId="40A17EBD" w14:textId="623B90FD" w:rsidR="0069353D" w:rsidRPr="00CB691E" w:rsidRDefault="007B0D35" w:rsidP="00D93454">
      <w:pPr>
        <w:spacing w:after="0" w:line="480" w:lineRule="auto"/>
        <w:jc w:val="center"/>
        <w:rPr>
          <w:rFonts w:ascii="Avenir Next LT Pro" w:hAnsi="Avenir Next LT Pro"/>
          <w:sz w:val="24"/>
          <w:szCs w:val="24"/>
        </w:rPr>
      </w:pPr>
      <w:r w:rsidRPr="00CB691E">
        <w:rPr>
          <w:rFonts w:ascii="Avenir Next LT Pro" w:hAnsi="Avenir Next LT Pro"/>
          <w:b/>
          <w:bCs/>
          <w:sz w:val="24"/>
          <w:szCs w:val="24"/>
        </w:rPr>
        <w:t xml:space="preserve">Written </w:t>
      </w:r>
      <w:r w:rsidR="0069353D" w:rsidRPr="00CB691E">
        <w:rPr>
          <w:rFonts w:ascii="Avenir Next LT Pro" w:hAnsi="Avenir Next LT Pro"/>
          <w:b/>
          <w:bCs/>
          <w:sz w:val="24"/>
          <w:szCs w:val="24"/>
        </w:rPr>
        <w:t>Testimony</w:t>
      </w:r>
    </w:p>
    <w:p w14:paraId="0E87F49A" w14:textId="548D43B0" w:rsidR="0069353D" w:rsidRPr="00CB691E" w:rsidRDefault="0069353D" w:rsidP="00D93454">
      <w:pPr>
        <w:spacing w:after="0" w:line="480" w:lineRule="auto"/>
        <w:jc w:val="center"/>
        <w:rPr>
          <w:rFonts w:ascii="Avenir Next LT Pro" w:hAnsi="Avenir Next LT Pro"/>
          <w:sz w:val="24"/>
          <w:szCs w:val="24"/>
        </w:rPr>
      </w:pPr>
      <w:r w:rsidRPr="00CB691E">
        <w:rPr>
          <w:rFonts w:ascii="Avenir Next LT Pro" w:hAnsi="Avenir Next LT Pro"/>
          <w:sz w:val="24"/>
          <w:szCs w:val="24"/>
        </w:rPr>
        <w:t>Kendall Seal, V</w:t>
      </w:r>
      <w:r w:rsidR="0093495E" w:rsidRPr="00CB691E">
        <w:rPr>
          <w:rFonts w:ascii="Avenir Next LT Pro" w:hAnsi="Avenir Next LT Pro"/>
          <w:sz w:val="24"/>
          <w:szCs w:val="24"/>
        </w:rPr>
        <w:t xml:space="preserve">ice </w:t>
      </w:r>
      <w:r w:rsidRPr="00CB691E">
        <w:rPr>
          <w:rFonts w:ascii="Avenir Next LT Pro" w:hAnsi="Avenir Next LT Pro"/>
          <w:sz w:val="24"/>
          <w:szCs w:val="24"/>
        </w:rPr>
        <w:t>P</w:t>
      </w:r>
      <w:r w:rsidR="0093495E" w:rsidRPr="00CB691E">
        <w:rPr>
          <w:rFonts w:ascii="Avenir Next LT Pro" w:hAnsi="Avenir Next LT Pro"/>
          <w:sz w:val="24"/>
          <w:szCs w:val="24"/>
        </w:rPr>
        <w:t>resident</w:t>
      </w:r>
      <w:r w:rsidRPr="00CB691E">
        <w:rPr>
          <w:rFonts w:ascii="Avenir Next LT Pro" w:hAnsi="Avenir Next LT Pro"/>
          <w:sz w:val="24"/>
          <w:szCs w:val="24"/>
        </w:rPr>
        <w:t xml:space="preserve"> of Policy</w:t>
      </w:r>
    </w:p>
    <w:p w14:paraId="10BF668E" w14:textId="77777777" w:rsidR="0069353D" w:rsidRPr="00CB691E" w:rsidRDefault="0069353D" w:rsidP="00D93454">
      <w:pPr>
        <w:spacing w:after="0" w:line="480" w:lineRule="auto"/>
        <w:jc w:val="center"/>
        <w:rPr>
          <w:rFonts w:ascii="Avenir Next LT Pro" w:hAnsi="Avenir Next LT Pro"/>
          <w:sz w:val="24"/>
          <w:szCs w:val="24"/>
        </w:rPr>
      </w:pPr>
      <w:r w:rsidRPr="00CB691E">
        <w:rPr>
          <w:rFonts w:ascii="Avenir Next LT Pro" w:hAnsi="Avenir Next LT Pro"/>
          <w:sz w:val="24"/>
          <w:szCs w:val="24"/>
        </w:rPr>
        <w:t>Center for the Rights of Abused Children</w:t>
      </w:r>
    </w:p>
    <w:p w14:paraId="19CE0851" w14:textId="4A6AA78E" w:rsidR="0069353D" w:rsidRPr="00CB691E" w:rsidRDefault="0093495E" w:rsidP="00D93454">
      <w:pPr>
        <w:pBdr>
          <w:bottom w:val="single" w:sz="12" w:space="1" w:color="auto"/>
        </w:pBdr>
        <w:spacing w:after="0" w:line="480" w:lineRule="auto"/>
        <w:jc w:val="center"/>
        <w:rPr>
          <w:rFonts w:ascii="Avenir Next LT Pro" w:hAnsi="Avenir Next LT Pro"/>
          <w:b/>
          <w:bCs/>
          <w:sz w:val="24"/>
          <w:szCs w:val="24"/>
        </w:rPr>
      </w:pPr>
      <w:r w:rsidRPr="00CB691E">
        <w:rPr>
          <w:rFonts w:ascii="Avenir Next LT Pro" w:hAnsi="Avenir Next LT Pro"/>
          <w:b/>
          <w:bCs/>
          <w:sz w:val="24"/>
          <w:szCs w:val="24"/>
        </w:rPr>
        <w:t>House Committee on Judiciary: Subcommittee</w:t>
      </w:r>
    </w:p>
    <w:p w14:paraId="4DFDC71C" w14:textId="6EE3F356" w:rsidR="00DB2CAD" w:rsidRPr="00CB691E" w:rsidRDefault="0093495E" w:rsidP="00D93454">
      <w:pPr>
        <w:pBdr>
          <w:bottom w:val="single" w:sz="12" w:space="1" w:color="auto"/>
        </w:pBdr>
        <w:spacing w:after="0" w:line="480" w:lineRule="auto"/>
        <w:jc w:val="center"/>
        <w:rPr>
          <w:rFonts w:ascii="Avenir Next LT Pro" w:hAnsi="Avenir Next LT Pro"/>
          <w:sz w:val="24"/>
          <w:szCs w:val="24"/>
        </w:rPr>
      </w:pPr>
      <w:r w:rsidRPr="00CB691E">
        <w:rPr>
          <w:rFonts w:ascii="Avenir Next LT Pro" w:hAnsi="Avenir Next LT Pro"/>
          <w:sz w:val="24"/>
          <w:szCs w:val="24"/>
        </w:rPr>
        <w:t xml:space="preserve">Thursday, February </w:t>
      </w:r>
      <w:r w:rsidR="00F46146" w:rsidRPr="00CB691E">
        <w:rPr>
          <w:rFonts w:ascii="Avenir Next LT Pro" w:hAnsi="Avenir Next LT Pro"/>
          <w:sz w:val="24"/>
          <w:szCs w:val="24"/>
        </w:rPr>
        <w:t>8</w:t>
      </w:r>
      <w:r w:rsidRPr="00CB691E">
        <w:rPr>
          <w:rFonts w:ascii="Avenir Next LT Pro" w:hAnsi="Avenir Next LT Pro"/>
          <w:sz w:val="24"/>
          <w:szCs w:val="24"/>
        </w:rPr>
        <w:t>, 2024</w:t>
      </w:r>
      <w:r w:rsidR="00CF2E9D" w:rsidRPr="00CB691E">
        <w:rPr>
          <w:rFonts w:ascii="Avenir Next LT Pro" w:hAnsi="Avenir Next LT Pro"/>
          <w:sz w:val="24"/>
          <w:szCs w:val="24"/>
        </w:rPr>
        <w:t xml:space="preserve">, </w:t>
      </w:r>
      <w:r w:rsidR="0083625A" w:rsidRPr="00CB691E">
        <w:rPr>
          <w:rFonts w:ascii="Avenir Next LT Pro" w:hAnsi="Avenir Next LT Pro"/>
          <w:sz w:val="24"/>
          <w:szCs w:val="24"/>
        </w:rPr>
        <w:t>12:30 p.m.</w:t>
      </w:r>
    </w:p>
    <w:p w14:paraId="6CE143AC" w14:textId="77777777" w:rsidR="00DB2CAD" w:rsidRPr="00CB691E" w:rsidRDefault="00DB2CAD" w:rsidP="00CC2A3F">
      <w:pPr>
        <w:pBdr>
          <w:bottom w:val="single" w:sz="12" w:space="1" w:color="auto"/>
        </w:pBdr>
        <w:spacing w:after="0" w:line="480" w:lineRule="auto"/>
        <w:jc w:val="both"/>
        <w:rPr>
          <w:rFonts w:ascii="Avenir Next LT Pro" w:hAnsi="Avenir Next LT Pro"/>
          <w:b/>
          <w:bCs/>
          <w:sz w:val="24"/>
          <w:szCs w:val="24"/>
        </w:rPr>
      </w:pPr>
    </w:p>
    <w:p w14:paraId="70F715BF" w14:textId="77777777" w:rsidR="00DB2CAD" w:rsidRPr="00CB691E" w:rsidRDefault="00DB2CAD" w:rsidP="00CC2A3F">
      <w:pPr>
        <w:spacing w:after="0" w:line="480" w:lineRule="auto"/>
        <w:jc w:val="both"/>
        <w:rPr>
          <w:rFonts w:ascii="Avenir Next LT Pro" w:hAnsi="Avenir Next LT Pro"/>
          <w:sz w:val="24"/>
          <w:szCs w:val="24"/>
        </w:rPr>
      </w:pPr>
    </w:p>
    <w:p w14:paraId="0F87CD50" w14:textId="6B3E5072" w:rsidR="00FA71DD" w:rsidRPr="00CB691E" w:rsidRDefault="00876801" w:rsidP="00CC2A3F">
      <w:pPr>
        <w:spacing w:after="0" w:line="480" w:lineRule="auto"/>
        <w:jc w:val="both"/>
        <w:rPr>
          <w:rFonts w:ascii="Avenir Next LT Pro" w:hAnsi="Avenir Next LT Pro"/>
          <w:sz w:val="24"/>
          <w:szCs w:val="24"/>
        </w:rPr>
      </w:pPr>
      <w:r w:rsidRPr="00CB691E">
        <w:rPr>
          <w:rFonts w:ascii="Avenir Next LT Pro" w:hAnsi="Avenir Next LT Pro"/>
          <w:sz w:val="24"/>
          <w:szCs w:val="24"/>
        </w:rPr>
        <w:t>M</w:t>
      </w:r>
      <w:r w:rsidR="00FA71DD" w:rsidRPr="00CB691E">
        <w:rPr>
          <w:rFonts w:ascii="Avenir Next LT Pro" w:hAnsi="Avenir Next LT Pro"/>
          <w:sz w:val="24"/>
          <w:szCs w:val="24"/>
        </w:rPr>
        <w:t xml:space="preserve">embers of the </w:t>
      </w:r>
      <w:r w:rsidR="006B5E01" w:rsidRPr="00CB691E">
        <w:rPr>
          <w:rFonts w:ascii="Avenir Next LT Pro" w:hAnsi="Avenir Next LT Pro"/>
          <w:sz w:val="24"/>
          <w:szCs w:val="24"/>
        </w:rPr>
        <w:t>sub</w:t>
      </w:r>
      <w:r w:rsidR="00B811E1" w:rsidRPr="00CB691E">
        <w:rPr>
          <w:rFonts w:ascii="Avenir Next LT Pro" w:hAnsi="Avenir Next LT Pro"/>
          <w:sz w:val="24"/>
          <w:szCs w:val="24"/>
        </w:rPr>
        <w:t>c</w:t>
      </w:r>
      <w:r w:rsidR="00FA71DD" w:rsidRPr="00CB691E">
        <w:rPr>
          <w:rFonts w:ascii="Avenir Next LT Pro" w:hAnsi="Avenir Next LT Pro"/>
          <w:sz w:val="24"/>
          <w:szCs w:val="24"/>
        </w:rPr>
        <w:t>ommittee:</w:t>
      </w:r>
    </w:p>
    <w:p w14:paraId="0FDE4D01" w14:textId="77777777" w:rsidR="00E10149" w:rsidRDefault="009B1275" w:rsidP="00193080">
      <w:pPr>
        <w:spacing w:after="0" w:line="480" w:lineRule="auto"/>
        <w:ind w:firstLine="720"/>
        <w:jc w:val="both"/>
        <w:rPr>
          <w:rFonts w:ascii="Avenir Next LT Pro" w:hAnsi="Avenir Next LT Pro"/>
          <w:sz w:val="24"/>
          <w:szCs w:val="24"/>
        </w:rPr>
      </w:pPr>
      <w:r w:rsidRPr="00CB691E">
        <w:rPr>
          <w:rFonts w:ascii="Avenir Next LT Pro" w:hAnsi="Avenir Next LT Pro"/>
          <w:sz w:val="24"/>
          <w:szCs w:val="24"/>
        </w:rPr>
        <w:t>My name is Kendall Seal</w:t>
      </w:r>
      <w:r w:rsidR="00936046" w:rsidRPr="00CB691E">
        <w:rPr>
          <w:rFonts w:ascii="Avenir Next LT Pro" w:hAnsi="Avenir Next LT Pro"/>
          <w:sz w:val="24"/>
          <w:szCs w:val="24"/>
        </w:rPr>
        <w:t xml:space="preserve">. </w:t>
      </w:r>
      <w:r w:rsidR="003A36E7" w:rsidRPr="00CB691E">
        <w:rPr>
          <w:rFonts w:ascii="Avenir Next LT Pro" w:hAnsi="Avenir Next LT Pro"/>
          <w:sz w:val="24"/>
          <w:szCs w:val="24"/>
        </w:rPr>
        <w:t xml:space="preserve">I serve as the </w:t>
      </w:r>
      <w:r w:rsidRPr="00CB691E">
        <w:rPr>
          <w:rFonts w:ascii="Avenir Next LT Pro" w:hAnsi="Avenir Next LT Pro"/>
          <w:sz w:val="24"/>
          <w:szCs w:val="24"/>
        </w:rPr>
        <w:t>V</w:t>
      </w:r>
      <w:r w:rsidR="00B811E1" w:rsidRPr="00CB691E">
        <w:rPr>
          <w:rFonts w:ascii="Avenir Next LT Pro" w:hAnsi="Avenir Next LT Pro"/>
          <w:sz w:val="24"/>
          <w:szCs w:val="24"/>
        </w:rPr>
        <w:t xml:space="preserve">ice </w:t>
      </w:r>
      <w:r w:rsidRPr="00CB691E">
        <w:rPr>
          <w:rFonts w:ascii="Avenir Next LT Pro" w:hAnsi="Avenir Next LT Pro"/>
          <w:sz w:val="24"/>
          <w:szCs w:val="24"/>
        </w:rPr>
        <w:t>P</w:t>
      </w:r>
      <w:r w:rsidR="00B811E1" w:rsidRPr="00CB691E">
        <w:rPr>
          <w:rFonts w:ascii="Avenir Next LT Pro" w:hAnsi="Avenir Next LT Pro"/>
          <w:sz w:val="24"/>
          <w:szCs w:val="24"/>
        </w:rPr>
        <w:t>resident</w:t>
      </w:r>
      <w:r w:rsidRPr="00CB691E">
        <w:rPr>
          <w:rFonts w:ascii="Avenir Next LT Pro" w:hAnsi="Avenir Next LT Pro"/>
          <w:sz w:val="24"/>
          <w:szCs w:val="24"/>
        </w:rPr>
        <w:t xml:space="preserve"> </w:t>
      </w:r>
      <w:r w:rsidR="00704294" w:rsidRPr="00CB691E">
        <w:rPr>
          <w:rFonts w:ascii="Avenir Next LT Pro" w:hAnsi="Avenir Next LT Pro"/>
          <w:sz w:val="24"/>
          <w:szCs w:val="24"/>
        </w:rPr>
        <w:t>of</w:t>
      </w:r>
      <w:r w:rsidRPr="00CB691E">
        <w:rPr>
          <w:rFonts w:ascii="Avenir Next LT Pro" w:hAnsi="Avenir Next LT Pro"/>
          <w:sz w:val="24"/>
          <w:szCs w:val="24"/>
        </w:rPr>
        <w:t xml:space="preserve"> Policy </w:t>
      </w:r>
      <w:r w:rsidR="00936046" w:rsidRPr="00CB691E">
        <w:rPr>
          <w:rFonts w:ascii="Avenir Next LT Pro" w:hAnsi="Avenir Next LT Pro"/>
          <w:sz w:val="24"/>
          <w:szCs w:val="24"/>
        </w:rPr>
        <w:t xml:space="preserve">at the Center for the </w:t>
      </w:r>
      <w:r w:rsidR="003A36E7" w:rsidRPr="00CB691E">
        <w:rPr>
          <w:rFonts w:ascii="Avenir Next LT Pro" w:hAnsi="Avenir Next LT Pro"/>
          <w:sz w:val="24"/>
          <w:szCs w:val="24"/>
        </w:rPr>
        <w:t xml:space="preserve">Rights of Abused </w:t>
      </w:r>
      <w:r w:rsidR="00784DBE" w:rsidRPr="00CB691E">
        <w:rPr>
          <w:rFonts w:ascii="Avenir Next LT Pro" w:hAnsi="Avenir Next LT Pro"/>
          <w:sz w:val="24"/>
          <w:szCs w:val="24"/>
        </w:rPr>
        <w:t>Children</w:t>
      </w:r>
      <w:r w:rsidR="007C4BBE" w:rsidRPr="00CB691E">
        <w:rPr>
          <w:rFonts w:ascii="Avenir Next LT Pro" w:hAnsi="Avenir Next LT Pro"/>
          <w:sz w:val="24"/>
          <w:szCs w:val="24"/>
        </w:rPr>
        <w:t xml:space="preserve">. </w:t>
      </w:r>
      <w:r w:rsidR="006B2210" w:rsidRPr="00CB691E">
        <w:rPr>
          <w:rFonts w:ascii="Avenir Next LT Pro" w:hAnsi="Avenir Next LT Pro"/>
          <w:sz w:val="24"/>
          <w:szCs w:val="24"/>
        </w:rPr>
        <w:t>The Center</w:t>
      </w:r>
      <w:r w:rsidR="007C4BBE" w:rsidRPr="00CB691E">
        <w:rPr>
          <w:rFonts w:ascii="Avenir Next LT Pro" w:hAnsi="Avenir Next LT Pro" w:cs="Calibri"/>
          <w:color w:val="212121"/>
          <w:sz w:val="24"/>
          <w:szCs w:val="24"/>
        </w:rPr>
        <w:t xml:space="preserve"> </w:t>
      </w:r>
      <w:r w:rsidR="00C73BBB" w:rsidRPr="00CB691E">
        <w:rPr>
          <w:rFonts w:ascii="Avenir Next LT Pro" w:hAnsi="Avenir Next LT Pro" w:cs="Calibri"/>
          <w:color w:val="212121"/>
          <w:sz w:val="24"/>
          <w:szCs w:val="24"/>
        </w:rPr>
        <w:t>work</w:t>
      </w:r>
      <w:r w:rsidR="006B2210" w:rsidRPr="00CB691E">
        <w:rPr>
          <w:rFonts w:ascii="Avenir Next LT Pro" w:hAnsi="Avenir Next LT Pro" w:cs="Calibri"/>
          <w:color w:val="212121"/>
          <w:sz w:val="24"/>
          <w:szCs w:val="24"/>
        </w:rPr>
        <w:t>s</w:t>
      </w:r>
      <w:r w:rsidR="00C73BBB" w:rsidRPr="00CB691E">
        <w:rPr>
          <w:rFonts w:ascii="Avenir Next LT Pro" w:hAnsi="Avenir Next LT Pro" w:cs="Calibri"/>
          <w:color w:val="212121"/>
          <w:sz w:val="24"/>
          <w:szCs w:val="24"/>
        </w:rPr>
        <w:t xml:space="preserve"> in capitol</w:t>
      </w:r>
      <w:r w:rsidR="00B87AE4" w:rsidRPr="00CB691E">
        <w:rPr>
          <w:rFonts w:ascii="Avenir Next LT Pro" w:hAnsi="Avenir Next LT Pro" w:cs="Calibri"/>
          <w:color w:val="212121"/>
          <w:sz w:val="24"/>
          <w:szCs w:val="24"/>
        </w:rPr>
        <w:t xml:space="preserve"> buildings</w:t>
      </w:r>
      <w:r w:rsidR="00C73BBB" w:rsidRPr="00CB691E">
        <w:rPr>
          <w:rFonts w:ascii="Avenir Next LT Pro" w:hAnsi="Avenir Next LT Pro" w:cs="Calibri"/>
          <w:color w:val="212121"/>
          <w:sz w:val="24"/>
          <w:szCs w:val="24"/>
        </w:rPr>
        <w:t xml:space="preserve"> and courtrooms to </w:t>
      </w:r>
      <w:r w:rsidR="007C4BBE" w:rsidRPr="00CB691E">
        <w:rPr>
          <w:rFonts w:ascii="Avenir Next LT Pro" w:hAnsi="Avenir Next LT Pro" w:cs="Calibri"/>
          <w:color w:val="212121"/>
          <w:sz w:val="24"/>
          <w:szCs w:val="24"/>
        </w:rPr>
        <w:t xml:space="preserve">protect children, change laws, and inspire people </w:t>
      </w:r>
      <w:r w:rsidR="007060A1" w:rsidRPr="00CB691E">
        <w:rPr>
          <w:rFonts w:ascii="Avenir Next LT Pro" w:hAnsi="Avenir Next LT Pro" w:cs="Calibri"/>
          <w:color w:val="212121"/>
          <w:sz w:val="24"/>
          <w:szCs w:val="24"/>
        </w:rPr>
        <w:t>to</w:t>
      </w:r>
      <w:r w:rsidR="00773D51" w:rsidRPr="00CB691E">
        <w:rPr>
          <w:rFonts w:ascii="Avenir Next LT Pro" w:hAnsi="Avenir Next LT Pro" w:cs="Calibri"/>
          <w:color w:val="212121"/>
          <w:sz w:val="24"/>
          <w:szCs w:val="24"/>
        </w:rPr>
        <w:t xml:space="preserve"> </w:t>
      </w:r>
      <w:r w:rsidR="007060A1" w:rsidRPr="00CB691E">
        <w:rPr>
          <w:rFonts w:ascii="Avenir Next LT Pro" w:hAnsi="Avenir Next LT Pro" w:cs="Calibri"/>
          <w:color w:val="212121"/>
          <w:sz w:val="24"/>
          <w:szCs w:val="24"/>
        </w:rPr>
        <w:t>ensure</w:t>
      </w:r>
      <w:r w:rsidR="00773D51" w:rsidRPr="00CB691E">
        <w:rPr>
          <w:rFonts w:ascii="Avenir Next LT Pro" w:hAnsi="Avenir Next LT Pro" w:cs="Calibri"/>
          <w:color w:val="212121"/>
          <w:sz w:val="24"/>
          <w:szCs w:val="24"/>
        </w:rPr>
        <w:t xml:space="preserve"> </w:t>
      </w:r>
      <w:r w:rsidR="007C4BBE" w:rsidRPr="00CB691E">
        <w:rPr>
          <w:rFonts w:ascii="Avenir Next LT Pro" w:hAnsi="Avenir Next LT Pro" w:cs="Calibri"/>
          <w:color w:val="212121"/>
          <w:sz w:val="24"/>
          <w:szCs w:val="24"/>
        </w:rPr>
        <w:t xml:space="preserve">every abused child has a </w:t>
      </w:r>
      <w:r w:rsidR="00662C40" w:rsidRPr="00CB691E">
        <w:rPr>
          <w:rFonts w:ascii="Avenir Next LT Pro" w:hAnsi="Avenir Next LT Pro" w:cs="Calibri"/>
          <w:color w:val="212121"/>
          <w:sz w:val="24"/>
          <w:szCs w:val="24"/>
        </w:rPr>
        <w:t>safe and loving home</w:t>
      </w:r>
      <w:r w:rsidR="007C4BBE" w:rsidRPr="00CB691E">
        <w:rPr>
          <w:rFonts w:ascii="Avenir Next LT Pro" w:hAnsi="Avenir Next LT Pro" w:cs="Calibri"/>
          <w:color w:val="212121"/>
          <w:sz w:val="24"/>
          <w:szCs w:val="24"/>
        </w:rPr>
        <w:t>.</w:t>
      </w:r>
      <w:r w:rsidR="00E10149">
        <w:rPr>
          <w:rFonts w:ascii="Avenir Next LT Pro" w:hAnsi="Avenir Next LT Pro"/>
          <w:sz w:val="24"/>
          <w:szCs w:val="24"/>
        </w:rPr>
        <w:t xml:space="preserve"> </w:t>
      </w:r>
    </w:p>
    <w:p w14:paraId="549472EE" w14:textId="5ABBCBDF" w:rsidR="00CD7497" w:rsidRPr="00CB691E" w:rsidRDefault="001A7E1B" w:rsidP="00193080">
      <w:pPr>
        <w:spacing w:after="0" w:line="480" w:lineRule="auto"/>
        <w:ind w:firstLine="720"/>
        <w:jc w:val="both"/>
        <w:rPr>
          <w:rFonts w:ascii="Avenir Next LT Pro" w:hAnsi="Avenir Next LT Pro" w:cs="Times New Roman"/>
          <w:sz w:val="24"/>
          <w:szCs w:val="24"/>
        </w:rPr>
      </w:pPr>
      <w:r w:rsidRPr="00CB691E">
        <w:rPr>
          <w:rFonts w:ascii="Avenir Next LT Pro" w:hAnsi="Avenir Next LT Pro" w:cs="Times New Roman"/>
          <w:sz w:val="24"/>
          <w:szCs w:val="24"/>
        </w:rPr>
        <w:t xml:space="preserve">When </w:t>
      </w:r>
      <w:r w:rsidR="00CC154B">
        <w:rPr>
          <w:rFonts w:ascii="Avenir Next LT Pro" w:hAnsi="Avenir Next LT Pro" w:cs="Times New Roman"/>
          <w:sz w:val="24"/>
          <w:szCs w:val="24"/>
        </w:rPr>
        <w:t>lawmakers across the country ask</w:t>
      </w:r>
      <w:r w:rsidR="00FF3F42" w:rsidRPr="00CB691E">
        <w:rPr>
          <w:rFonts w:ascii="Avenir Next LT Pro" w:hAnsi="Avenir Next LT Pro" w:cs="Times New Roman"/>
          <w:sz w:val="24"/>
          <w:szCs w:val="24"/>
        </w:rPr>
        <w:t xml:space="preserve"> for </w:t>
      </w:r>
      <w:r w:rsidR="008F4F99" w:rsidRPr="00CB691E">
        <w:rPr>
          <w:rFonts w:ascii="Avenir Next LT Pro" w:hAnsi="Avenir Next LT Pro" w:cs="Times New Roman"/>
          <w:sz w:val="24"/>
          <w:szCs w:val="24"/>
        </w:rPr>
        <w:t>a</w:t>
      </w:r>
      <w:r w:rsidR="003A36E7" w:rsidRPr="00CB691E">
        <w:rPr>
          <w:rFonts w:ascii="Avenir Next LT Pro" w:hAnsi="Avenir Next LT Pro"/>
          <w:sz w:val="24"/>
          <w:szCs w:val="24"/>
        </w:rPr>
        <w:t xml:space="preserve"> </w:t>
      </w:r>
      <w:r w:rsidR="00FF3F42" w:rsidRPr="00CB691E">
        <w:rPr>
          <w:rFonts w:ascii="Avenir Next LT Pro" w:hAnsi="Avenir Next LT Pro" w:cs="Times New Roman"/>
          <w:sz w:val="24"/>
          <w:szCs w:val="24"/>
        </w:rPr>
        <w:t>single reform that will help protect the most foster children</w:t>
      </w:r>
      <w:r w:rsidRPr="00CB691E">
        <w:rPr>
          <w:rFonts w:ascii="Avenir Next LT Pro" w:hAnsi="Avenir Next LT Pro" w:cs="Times New Roman"/>
          <w:sz w:val="24"/>
          <w:szCs w:val="24"/>
        </w:rPr>
        <w:t>,</w:t>
      </w:r>
      <w:r w:rsidR="00FF3F42" w:rsidRPr="00CB691E">
        <w:rPr>
          <w:rFonts w:ascii="Avenir Next LT Pro" w:hAnsi="Avenir Next LT Pro" w:cs="Times New Roman"/>
          <w:sz w:val="24"/>
          <w:szCs w:val="24"/>
        </w:rPr>
        <w:t xml:space="preserve"> my answer is always the same –</w:t>
      </w:r>
      <w:r w:rsidR="003A36E7" w:rsidRPr="00CB691E">
        <w:rPr>
          <w:rFonts w:ascii="Avenir Next LT Pro" w:hAnsi="Avenir Next LT Pro"/>
          <w:sz w:val="24"/>
          <w:szCs w:val="24"/>
        </w:rPr>
        <w:t xml:space="preserve"> </w:t>
      </w:r>
      <w:r w:rsidR="008F4F99" w:rsidRPr="00CB691E">
        <w:rPr>
          <w:rFonts w:ascii="Avenir Next LT Pro" w:hAnsi="Avenir Next LT Pro"/>
          <w:sz w:val="24"/>
          <w:szCs w:val="24"/>
        </w:rPr>
        <w:t xml:space="preserve">appointing client-directed </w:t>
      </w:r>
      <w:r w:rsidR="00FF3F42" w:rsidRPr="00CB691E">
        <w:rPr>
          <w:rFonts w:ascii="Avenir Next LT Pro" w:hAnsi="Avenir Next LT Pro" w:cs="Times New Roman"/>
          <w:sz w:val="24"/>
          <w:szCs w:val="24"/>
        </w:rPr>
        <w:t>attorney</w:t>
      </w:r>
      <w:r w:rsidR="008F4F99" w:rsidRPr="00CB691E">
        <w:rPr>
          <w:rFonts w:ascii="Avenir Next LT Pro" w:hAnsi="Avenir Next LT Pro" w:cs="Times New Roman"/>
          <w:sz w:val="24"/>
          <w:szCs w:val="24"/>
        </w:rPr>
        <w:t>s</w:t>
      </w:r>
      <w:r w:rsidR="00FF3F42" w:rsidRPr="00CB691E">
        <w:rPr>
          <w:rFonts w:ascii="Avenir Next LT Pro" w:hAnsi="Avenir Next LT Pro" w:cs="Times New Roman"/>
          <w:sz w:val="24"/>
          <w:szCs w:val="24"/>
        </w:rPr>
        <w:t xml:space="preserve"> </w:t>
      </w:r>
      <w:r w:rsidR="008F4F99" w:rsidRPr="00CB691E">
        <w:rPr>
          <w:rFonts w:ascii="Avenir Next LT Pro" w:hAnsi="Avenir Next LT Pro" w:cs="Times New Roman"/>
          <w:sz w:val="24"/>
          <w:szCs w:val="24"/>
        </w:rPr>
        <w:t xml:space="preserve">to represent children </w:t>
      </w:r>
      <w:r w:rsidR="000370AC" w:rsidRPr="00CB691E">
        <w:rPr>
          <w:rFonts w:ascii="Avenir Next LT Pro" w:hAnsi="Avenir Next LT Pro" w:cs="Times New Roman"/>
          <w:sz w:val="24"/>
          <w:szCs w:val="24"/>
        </w:rPr>
        <w:t>in foster</w:t>
      </w:r>
      <w:r w:rsidR="008F4F99" w:rsidRPr="00CB691E">
        <w:rPr>
          <w:rFonts w:ascii="Avenir Next LT Pro" w:hAnsi="Avenir Next LT Pro" w:cs="Times New Roman"/>
          <w:sz w:val="24"/>
          <w:szCs w:val="24"/>
        </w:rPr>
        <w:t xml:space="preserve"> care</w:t>
      </w:r>
      <w:r w:rsidR="00FF3F42" w:rsidRPr="00CB691E">
        <w:rPr>
          <w:rFonts w:ascii="Avenir Next LT Pro" w:hAnsi="Avenir Next LT Pro" w:cs="Times New Roman"/>
          <w:sz w:val="24"/>
          <w:szCs w:val="24"/>
        </w:rPr>
        <w:t>.</w:t>
      </w:r>
      <w:r w:rsidR="008F4F99" w:rsidRPr="00CB691E">
        <w:rPr>
          <w:rFonts w:ascii="Avenir Next LT Pro" w:hAnsi="Avenir Next LT Pro" w:cs="Times New Roman"/>
          <w:sz w:val="24"/>
          <w:szCs w:val="24"/>
        </w:rPr>
        <w:t xml:space="preserve"> </w:t>
      </w:r>
      <w:r w:rsidR="00CF6A32">
        <w:rPr>
          <w:rFonts w:ascii="Avenir Next LT Pro" w:hAnsi="Avenir Next LT Pro" w:cs="Times New Roman"/>
          <w:sz w:val="24"/>
          <w:szCs w:val="24"/>
        </w:rPr>
        <w:t xml:space="preserve">Thus, for the reasons outlined below, the Center </w:t>
      </w:r>
      <w:r w:rsidR="00CD7497" w:rsidRPr="00CB691E">
        <w:rPr>
          <w:rFonts w:ascii="Avenir Next LT Pro" w:hAnsi="Avenir Next LT Pro" w:cs="Times New Roman"/>
          <w:sz w:val="24"/>
          <w:szCs w:val="24"/>
        </w:rPr>
        <w:t>strongly support</w:t>
      </w:r>
      <w:r w:rsidR="00CF6A32">
        <w:rPr>
          <w:rFonts w:ascii="Avenir Next LT Pro" w:hAnsi="Avenir Next LT Pro" w:cs="Times New Roman"/>
          <w:sz w:val="24"/>
          <w:szCs w:val="24"/>
        </w:rPr>
        <w:t>s</w:t>
      </w:r>
      <w:r w:rsidR="00CD7497" w:rsidRPr="00CB691E">
        <w:rPr>
          <w:rFonts w:ascii="Avenir Next LT Pro" w:hAnsi="Avenir Next LT Pro" w:cs="Times New Roman"/>
          <w:sz w:val="24"/>
          <w:szCs w:val="24"/>
        </w:rPr>
        <w:t xml:space="preserve"> H</w:t>
      </w:r>
      <w:r w:rsidR="00B87AE4" w:rsidRPr="00CB691E">
        <w:rPr>
          <w:rFonts w:ascii="Avenir Next LT Pro" w:hAnsi="Avenir Next LT Pro" w:cs="Times New Roman"/>
          <w:sz w:val="24"/>
          <w:szCs w:val="24"/>
        </w:rPr>
        <w:t>F</w:t>
      </w:r>
      <w:r w:rsidR="00CD7497" w:rsidRPr="00CB691E">
        <w:rPr>
          <w:rFonts w:ascii="Avenir Next LT Pro" w:hAnsi="Avenir Next LT Pro" w:cs="Times New Roman"/>
          <w:sz w:val="24"/>
          <w:szCs w:val="24"/>
        </w:rPr>
        <w:t xml:space="preserve"> 2</w:t>
      </w:r>
      <w:r w:rsidR="00B87AE4" w:rsidRPr="00CB691E">
        <w:rPr>
          <w:rFonts w:ascii="Avenir Next LT Pro" w:hAnsi="Avenir Next LT Pro" w:cs="Times New Roman"/>
          <w:sz w:val="24"/>
          <w:szCs w:val="24"/>
        </w:rPr>
        <w:t>2</w:t>
      </w:r>
      <w:r w:rsidR="000C7102" w:rsidRPr="00CB691E">
        <w:rPr>
          <w:rFonts w:ascii="Avenir Next LT Pro" w:hAnsi="Avenir Next LT Pro" w:cs="Times New Roman"/>
          <w:sz w:val="24"/>
          <w:szCs w:val="24"/>
        </w:rPr>
        <w:t>09</w:t>
      </w:r>
      <w:r w:rsidR="00CD7497" w:rsidRPr="00CB691E">
        <w:rPr>
          <w:rFonts w:ascii="Avenir Next LT Pro" w:hAnsi="Avenir Next LT Pro" w:cs="Times New Roman"/>
          <w:sz w:val="24"/>
          <w:szCs w:val="24"/>
        </w:rPr>
        <w:t xml:space="preserve"> and ask</w:t>
      </w:r>
      <w:r w:rsidR="00CF6A32">
        <w:rPr>
          <w:rFonts w:ascii="Avenir Next LT Pro" w:hAnsi="Avenir Next LT Pro" w:cs="Times New Roman"/>
          <w:sz w:val="24"/>
          <w:szCs w:val="24"/>
        </w:rPr>
        <w:t>s</w:t>
      </w:r>
      <w:r w:rsidR="00CD7497" w:rsidRPr="00CB691E">
        <w:rPr>
          <w:rFonts w:ascii="Avenir Next LT Pro" w:hAnsi="Avenir Next LT Pro" w:cs="Times New Roman"/>
          <w:sz w:val="24"/>
          <w:szCs w:val="24"/>
        </w:rPr>
        <w:t xml:space="preserve"> for your support </w:t>
      </w:r>
      <w:r w:rsidR="00CF6A32">
        <w:rPr>
          <w:rFonts w:ascii="Avenir Next LT Pro" w:hAnsi="Avenir Next LT Pro" w:cs="Times New Roman"/>
          <w:sz w:val="24"/>
          <w:szCs w:val="24"/>
        </w:rPr>
        <w:t xml:space="preserve">in </w:t>
      </w:r>
      <w:r w:rsidR="00CD7497" w:rsidRPr="00CB691E">
        <w:rPr>
          <w:rFonts w:ascii="Avenir Next LT Pro" w:hAnsi="Avenir Next LT Pro" w:cs="Times New Roman"/>
          <w:sz w:val="24"/>
          <w:szCs w:val="24"/>
        </w:rPr>
        <w:t>giving children</w:t>
      </w:r>
      <w:r w:rsidR="0072290A">
        <w:rPr>
          <w:rFonts w:ascii="Avenir Next LT Pro" w:hAnsi="Avenir Next LT Pro" w:cs="Times New Roman"/>
          <w:sz w:val="24"/>
          <w:szCs w:val="24"/>
        </w:rPr>
        <w:t xml:space="preserve"> ten years of age and older</w:t>
      </w:r>
      <w:r w:rsidR="00CD7497" w:rsidRPr="00CB691E">
        <w:rPr>
          <w:rFonts w:ascii="Avenir Next LT Pro" w:hAnsi="Avenir Next LT Pro" w:cs="Times New Roman"/>
          <w:sz w:val="24"/>
          <w:szCs w:val="24"/>
        </w:rPr>
        <w:t xml:space="preserve"> a meaningful voice </w:t>
      </w:r>
      <w:r w:rsidR="00ED2B9C" w:rsidRPr="00CB691E">
        <w:rPr>
          <w:rFonts w:ascii="Avenir Next LT Pro" w:hAnsi="Avenir Next LT Pro" w:cs="Times New Roman"/>
          <w:sz w:val="24"/>
          <w:szCs w:val="24"/>
        </w:rPr>
        <w:t xml:space="preserve">in court by appointing an advocate to represent </w:t>
      </w:r>
      <w:r w:rsidR="00CF6A32">
        <w:rPr>
          <w:rFonts w:ascii="Avenir Next LT Pro" w:hAnsi="Avenir Next LT Pro" w:cs="Times New Roman"/>
          <w:sz w:val="24"/>
          <w:szCs w:val="24"/>
        </w:rPr>
        <w:t xml:space="preserve">children's </w:t>
      </w:r>
      <w:r w:rsidR="00ED2B9C" w:rsidRPr="00CB691E">
        <w:rPr>
          <w:rFonts w:ascii="Avenir Next LT Pro" w:hAnsi="Avenir Next LT Pro" w:cs="Times New Roman"/>
          <w:sz w:val="24"/>
          <w:szCs w:val="24"/>
        </w:rPr>
        <w:t xml:space="preserve">position and protect their rights. </w:t>
      </w:r>
      <w:r w:rsidR="00C011BD" w:rsidRPr="00CB691E">
        <w:rPr>
          <w:rFonts w:ascii="Avenir Next LT Pro" w:hAnsi="Avenir Next LT Pro" w:cs="Times New Roman"/>
          <w:sz w:val="24"/>
          <w:szCs w:val="24"/>
        </w:rPr>
        <w:t xml:space="preserve">We also suggest that Iowa </w:t>
      </w:r>
      <w:r w:rsidR="00ED4682" w:rsidRPr="00CB691E">
        <w:rPr>
          <w:rFonts w:ascii="Avenir Next LT Pro" w:hAnsi="Avenir Next LT Pro" w:cs="Times New Roman"/>
          <w:sz w:val="24"/>
          <w:szCs w:val="24"/>
        </w:rPr>
        <w:t xml:space="preserve">go a step further </w:t>
      </w:r>
      <w:r w:rsidR="00ED4682" w:rsidRPr="00CB691E">
        <w:rPr>
          <w:rFonts w:ascii="Avenir Next LT Pro" w:hAnsi="Avenir Next LT Pro" w:cs="Times New Roman"/>
          <w:sz w:val="24"/>
          <w:szCs w:val="24"/>
        </w:rPr>
        <w:lastRenderedPageBreak/>
        <w:t xml:space="preserve">and </w:t>
      </w:r>
      <w:r w:rsidR="00463AA9">
        <w:rPr>
          <w:rFonts w:ascii="Avenir Next LT Pro" w:hAnsi="Avenir Next LT Pro" w:cs="Times New Roman"/>
          <w:sz w:val="24"/>
          <w:szCs w:val="24"/>
        </w:rPr>
        <w:t xml:space="preserve">similarly </w:t>
      </w:r>
      <w:r w:rsidR="001F271C" w:rsidRPr="00CB691E">
        <w:rPr>
          <w:rFonts w:ascii="Avenir Next LT Pro" w:hAnsi="Avenir Next LT Pro" w:cs="Times New Roman"/>
          <w:sz w:val="24"/>
          <w:szCs w:val="24"/>
        </w:rPr>
        <w:t>give</w:t>
      </w:r>
      <w:r w:rsidR="00ED4682" w:rsidRPr="00CB691E">
        <w:rPr>
          <w:rFonts w:ascii="Avenir Next LT Pro" w:hAnsi="Avenir Next LT Pro" w:cs="Times New Roman"/>
          <w:sz w:val="24"/>
          <w:szCs w:val="24"/>
        </w:rPr>
        <w:t xml:space="preserve"> </w:t>
      </w:r>
      <w:r w:rsidR="001F271C" w:rsidRPr="00CB691E">
        <w:rPr>
          <w:rFonts w:ascii="Avenir Next LT Pro" w:hAnsi="Avenir Next LT Pro" w:cs="Times New Roman"/>
          <w:sz w:val="24"/>
          <w:szCs w:val="24"/>
        </w:rPr>
        <w:t xml:space="preserve">the expressed wishes of all </w:t>
      </w:r>
      <w:r w:rsidR="00ED4682" w:rsidRPr="00CB691E">
        <w:rPr>
          <w:rFonts w:ascii="Avenir Next LT Pro" w:hAnsi="Avenir Next LT Pro" w:cs="Times New Roman"/>
          <w:sz w:val="24"/>
          <w:szCs w:val="24"/>
        </w:rPr>
        <w:t xml:space="preserve">children </w:t>
      </w:r>
      <w:r w:rsidR="001F271C" w:rsidRPr="00CB691E">
        <w:rPr>
          <w:rFonts w:ascii="Avenir Next LT Pro" w:hAnsi="Avenir Next LT Pro" w:cs="Times New Roman"/>
          <w:sz w:val="24"/>
          <w:szCs w:val="24"/>
        </w:rPr>
        <w:t>in need of assistance</w:t>
      </w:r>
      <w:r w:rsidR="007263EF" w:rsidRPr="00CB691E">
        <w:rPr>
          <w:rFonts w:ascii="Avenir Next LT Pro" w:hAnsi="Avenir Next LT Pro" w:cs="Times New Roman"/>
          <w:sz w:val="24"/>
          <w:szCs w:val="24"/>
        </w:rPr>
        <w:t xml:space="preserve"> (CINA)</w:t>
      </w:r>
      <w:r w:rsidR="00ED4682" w:rsidRPr="00CB691E">
        <w:rPr>
          <w:rFonts w:ascii="Avenir Next LT Pro" w:hAnsi="Avenir Next LT Pro" w:cs="Times New Roman"/>
          <w:sz w:val="24"/>
          <w:szCs w:val="24"/>
        </w:rPr>
        <w:t xml:space="preserve"> of all ages</w:t>
      </w:r>
      <w:r w:rsidR="001F271C" w:rsidRPr="00CB691E">
        <w:rPr>
          <w:rFonts w:ascii="Avenir Next LT Pro" w:hAnsi="Avenir Next LT Pro" w:cs="Times New Roman"/>
          <w:sz w:val="24"/>
          <w:szCs w:val="24"/>
        </w:rPr>
        <w:t xml:space="preserve"> a voice </w:t>
      </w:r>
      <w:r w:rsidR="007263EF" w:rsidRPr="00CB691E">
        <w:rPr>
          <w:rFonts w:ascii="Avenir Next LT Pro" w:hAnsi="Avenir Next LT Pro" w:cs="Times New Roman"/>
          <w:sz w:val="24"/>
          <w:szCs w:val="24"/>
        </w:rPr>
        <w:t>in CINA proceedings</w:t>
      </w:r>
      <w:r w:rsidR="00557BCC">
        <w:rPr>
          <w:rFonts w:ascii="Avenir Next LT Pro" w:hAnsi="Avenir Next LT Pro" w:cs="Times New Roman"/>
          <w:sz w:val="24"/>
          <w:szCs w:val="24"/>
        </w:rPr>
        <w:t xml:space="preserve"> through client-directed counsel</w:t>
      </w:r>
      <w:r w:rsidR="007263EF" w:rsidRPr="00CB691E">
        <w:rPr>
          <w:rFonts w:ascii="Avenir Next LT Pro" w:hAnsi="Avenir Next LT Pro" w:cs="Times New Roman"/>
          <w:sz w:val="24"/>
          <w:szCs w:val="24"/>
        </w:rPr>
        <w:t xml:space="preserve">. </w:t>
      </w:r>
      <w:r w:rsidR="00ED4682" w:rsidRPr="00CB691E">
        <w:rPr>
          <w:rFonts w:ascii="Avenir Next LT Pro" w:hAnsi="Avenir Next LT Pro" w:cs="Times New Roman"/>
          <w:sz w:val="24"/>
          <w:szCs w:val="24"/>
        </w:rPr>
        <w:t xml:space="preserve"> </w:t>
      </w:r>
    </w:p>
    <w:p w14:paraId="62C11B68" w14:textId="77777777" w:rsidR="000F1F12" w:rsidRPr="00CB691E" w:rsidRDefault="000F1F12" w:rsidP="00CC2A3F">
      <w:pPr>
        <w:spacing w:after="0" w:line="480" w:lineRule="auto"/>
        <w:jc w:val="both"/>
        <w:rPr>
          <w:rFonts w:ascii="Avenir Next LT Pro" w:hAnsi="Avenir Next LT Pro"/>
          <w:b/>
          <w:bCs/>
          <w:i/>
          <w:iCs/>
          <w:sz w:val="24"/>
          <w:szCs w:val="24"/>
        </w:rPr>
      </w:pPr>
    </w:p>
    <w:p w14:paraId="7166E1D8" w14:textId="33FD6A7C" w:rsidR="00D96D92" w:rsidRPr="00CB691E" w:rsidRDefault="00CA1D66" w:rsidP="00CC2A3F">
      <w:pPr>
        <w:spacing w:after="0" w:line="480" w:lineRule="auto"/>
        <w:jc w:val="both"/>
        <w:rPr>
          <w:rFonts w:ascii="Avenir Next LT Pro" w:hAnsi="Avenir Next LT Pro"/>
          <w:b/>
          <w:bCs/>
          <w:i/>
          <w:iCs/>
          <w:sz w:val="24"/>
          <w:szCs w:val="24"/>
        </w:rPr>
      </w:pPr>
      <w:r w:rsidRPr="00CB691E">
        <w:rPr>
          <w:rFonts w:ascii="Avenir Next LT Pro" w:hAnsi="Avenir Next LT Pro"/>
          <w:b/>
          <w:bCs/>
          <w:i/>
          <w:iCs/>
          <w:sz w:val="24"/>
          <w:szCs w:val="24"/>
        </w:rPr>
        <w:t xml:space="preserve">Children and Justice Demand </w:t>
      </w:r>
      <w:r w:rsidR="00D96D92" w:rsidRPr="00CB691E">
        <w:rPr>
          <w:rFonts w:ascii="Avenir Next LT Pro" w:hAnsi="Avenir Next LT Pro"/>
          <w:b/>
          <w:bCs/>
          <w:i/>
          <w:iCs/>
          <w:sz w:val="24"/>
          <w:szCs w:val="24"/>
        </w:rPr>
        <w:t>Client</w:t>
      </w:r>
      <w:r w:rsidR="00557BCC">
        <w:rPr>
          <w:rFonts w:ascii="Avenir Next LT Pro" w:hAnsi="Avenir Next LT Pro"/>
          <w:b/>
          <w:bCs/>
          <w:i/>
          <w:iCs/>
          <w:sz w:val="24"/>
          <w:szCs w:val="24"/>
        </w:rPr>
        <w:t>-</w:t>
      </w:r>
      <w:r w:rsidR="00D96D92" w:rsidRPr="00CB691E">
        <w:rPr>
          <w:rFonts w:ascii="Avenir Next LT Pro" w:hAnsi="Avenir Next LT Pro"/>
          <w:b/>
          <w:bCs/>
          <w:i/>
          <w:iCs/>
          <w:sz w:val="24"/>
          <w:szCs w:val="24"/>
        </w:rPr>
        <w:t>Directed Counsel</w:t>
      </w:r>
    </w:p>
    <w:p w14:paraId="42DB2E89" w14:textId="5948D6C5" w:rsidR="00F3747B" w:rsidRPr="00F3747B" w:rsidRDefault="006377E2" w:rsidP="00CC2A3F">
      <w:pPr>
        <w:spacing w:after="0" w:line="480" w:lineRule="auto"/>
        <w:ind w:firstLine="720"/>
        <w:jc w:val="both"/>
        <w:rPr>
          <w:rFonts w:ascii="Avenir Next LT Pro" w:hAnsi="Avenir Next LT Pro"/>
          <w:sz w:val="24"/>
          <w:szCs w:val="24"/>
        </w:rPr>
      </w:pPr>
      <w:r w:rsidRPr="00CB691E">
        <w:rPr>
          <w:rFonts w:ascii="Avenir Next LT Pro" w:hAnsi="Avenir Next LT Pro"/>
          <w:sz w:val="24"/>
          <w:szCs w:val="24"/>
        </w:rPr>
        <w:t xml:space="preserve">In a landmark decision, </w:t>
      </w:r>
      <w:hyperlink r:id="rId11" w:history="1">
        <w:r w:rsidRPr="00CB691E">
          <w:rPr>
            <w:rStyle w:val="Hyperlink"/>
            <w:rFonts w:ascii="Avenir Next LT Pro" w:hAnsi="Avenir Next LT Pro"/>
            <w:i/>
            <w:iCs/>
            <w:sz w:val="24"/>
            <w:szCs w:val="24"/>
          </w:rPr>
          <w:t xml:space="preserve">In </w:t>
        </w:r>
        <w:r w:rsidR="00993BD9" w:rsidRPr="00CB691E">
          <w:rPr>
            <w:rStyle w:val="Hyperlink"/>
            <w:rFonts w:ascii="Avenir Next LT Pro" w:hAnsi="Avenir Next LT Pro"/>
            <w:i/>
            <w:iCs/>
            <w:sz w:val="24"/>
            <w:szCs w:val="24"/>
          </w:rPr>
          <w:t>re Gault</w:t>
        </w:r>
      </w:hyperlink>
      <w:r w:rsidR="00993BD9" w:rsidRPr="00CB691E">
        <w:rPr>
          <w:rFonts w:ascii="Avenir Next LT Pro" w:hAnsi="Avenir Next LT Pro"/>
          <w:sz w:val="24"/>
          <w:szCs w:val="24"/>
        </w:rPr>
        <w:t>, t</w:t>
      </w:r>
      <w:r w:rsidR="00F3747B" w:rsidRPr="00F3747B">
        <w:rPr>
          <w:rFonts w:ascii="Avenir Next LT Pro" w:hAnsi="Avenir Next LT Pro"/>
          <w:sz w:val="24"/>
          <w:szCs w:val="24"/>
        </w:rPr>
        <w:t xml:space="preserve">he United States Supreme Court guaranteed </w:t>
      </w:r>
      <w:r w:rsidR="00332C3A" w:rsidRPr="00CB691E">
        <w:rPr>
          <w:rFonts w:ascii="Avenir Next LT Pro" w:hAnsi="Avenir Next LT Pro"/>
          <w:sz w:val="24"/>
          <w:szCs w:val="24"/>
        </w:rPr>
        <w:t xml:space="preserve">the right to counsel </w:t>
      </w:r>
      <w:r w:rsidR="006949E4">
        <w:rPr>
          <w:rFonts w:ascii="Avenir Next LT Pro" w:hAnsi="Avenir Next LT Pro"/>
          <w:sz w:val="24"/>
          <w:szCs w:val="24"/>
        </w:rPr>
        <w:t xml:space="preserve">for </w:t>
      </w:r>
      <w:r w:rsidR="00F3747B" w:rsidRPr="00F3747B">
        <w:rPr>
          <w:rFonts w:ascii="Avenir Next LT Pro" w:hAnsi="Avenir Next LT Pro"/>
          <w:sz w:val="24"/>
          <w:szCs w:val="24"/>
        </w:rPr>
        <w:t xml:space="preserve">children </w:t>
      </w:r>
      <w:r w:rsidR="00557BCC">
        <w:rPr>
          <w:rFonts w:ascii="Avenir Next LT Pro" w:hAnsi="Avenir Next LT Pro"/>
          <w:sz w:val="24"/>
          <w:szCs w:val="24"/>
        </w:rPr>
        <w:t xml:space="preserve">in </w:t>
      </w:r>
      <w:r w:rsidR="00F3747B" w:rsidRPr="00F3747B">
        <w:rPr>
          <w:rFonts w:ascii="Avenir Next LT Pro" w:hAnsi="Avenir Next LT Pro"/>
          <w:sz w:val="24"/>
          <w:szCs w:val="24"/>
        </w:rPr>
        <w:t xml:space="preserve">delinquency </w:t>
      </w:r>
      <w:r w:rsidR="00557BCC">
        <w:rPr>
          <w:rFonts w:ascii="Avenir Next LT Pro" w:hAnsi="Avenir Next LT Pro"/>
          <w:sz w:val="24"/>
          <w:szCs w:val="24"/>
        </w:rPr>
        <w:t xml:space="preserve">proceedings. Such representation </w:t>
      </w:r>
      <w:r w:rsidR="00113689">
        <w:rPr>
          <w:rFonts w:ascii="Avenir Next LT Pro" w:hAnsi="Avenir Next LT Pro"/>
          <w:sz w:val="24"/>
          <w:szCs w:val="24"/>
        </w:rPr>
        <w:t xml:space="preserve">was crucial </w:t>
      </w:r>
      <w:r w:rsidR="00F3747B" w:rsidRPr="00F3747B">
        <w:rPr>
          <w:rFonts w:ascii="Avenir Next LT Pro" w:hAnsi="Avenir Next LT Pro"/>
          <w:sz w:val="24"/>
          <w:szCs w:val="24"/>
        </w:rPr>
        <w:t xml:space="preserve">to protect their life and liberty interests. Because the rights and liberties of </w:t>
      </w:r>
      <w:r w:rsidR="009F74C7">
        <w:rPr>
          <w:rFonts w:ascii="Avenir Next LT Pro" w:hAnsi="Avenir Next LT Pro"/>
          <w:sz w:val="24"/>
          <w:szCs w:val="24"/>
        </w:rPr>
        <w:t>CINA</w:t>
      </w:r>
      <w:r w:rsidR="00BA114A" w:rsidRPr="00CB691E">
        <w:rPr>
          <w:rFonts w:ascii="Avenir Next LT Pro" w:hAnsi="Avenir Next LT Pro"/>
          <w:sz w:val="24"/>
          <w:szCs w:val="24"/>
        </w:rPr>
        <w:t xml:space="preserve"> </w:t>
      </w:r>
      <w:r w:rsidR="00F3747B" w:rsidRPr="00F3747B">
        <w:rPr>
          <w:rFonts w:ascii="Avenir Next LT Pro" w:hAnsi="Avenir Next LT Pro"/>
          <w:sz w:val="24"/>
          <w:szCs w:val="24"/>
        </w:rPr>
        <w:t xml:space="preserve">are in question, the right to counsel should </w:t>
      </w:r>
      <w:r w:rsidR="009F74C7">
        <w:rPr>
          <w:rFonts w:ascii="Avenir Next LT Pro" w:hAnsi="Avenir Next LT Pro"/>
          <w:sz w:val="24"/>
          <w:szCs w:val="24"/>
        </w:rPr>
        <w:t xml:space="preserve">be </w:t>
      </w:r>
      <w:r w:rsidR="00F3747B" w:rsidRPr="00F3747B">
        <w:rPr>
          <w:rFonts w:ascii="Avenir Next LT Pro" w:hAnsi="Avenir Next LT Pro"/>
          <w:sz w:val="24"/>
          <w:szCs w:val="24"/>
        </w:rPr>
        <w:t xml:space="preserve">extended </w:t>
      </w:r>
      <w:r w:rsidR="009F74C7">
        <w:rPr>
          <w:rFonts w:ascii="Avenir Next LT Pro" w:hAnsi="Avenir Next LT Pro"/>
          <w:sz w:val="24"/>
          <w:szCs w:val="24"/>
        </w:rPr>
        <w:t>to abused and neglected</w:t>
      </w:r>
      <w:r w:rsidR="00F3747B" w:rsidRPr="00F3747B">
        <w:rPr>
          <w:rFonts w:ascii="Avenir Next LT Pro" w:hAnsi="Avenir Next LT Pro"/>
          <w:sz w:val="24"/>
          <w:szCs w:val="24"/>
        </w:rPr>
        <w:t xml:space="preserve"> children</w:t>
      </w:r>
      <w:r w:rsidR="009F74C7">
        <w:rPr>
          <w:rFonts w:ascii="Avenir Next LT Pro" w:hAnsi="Avenir Next LT Pro"/>
          <w:sz w:val="24"/>
          <w:szCs w:val="24"/>
        </w:rPr>
        <w:t xml:space="preserve"> as well</w:t>
      </w:r>
      <w:r w:rsidR="00F3747B" w:rsidRPr="00F3747B">
        <w:rPr>
          <w:rFonts w:ascii="Avenir Next LT Pro" w:hAnsi="Avenir Next LT Pro"/>
          <w:sz w:val="24"/>
          <w:szCs w:val="24"/>
        </w:rPr>
        <w:t>.</w:t>
      </w:r>
    </w:p>
    <w:p w14:paraId="090E4BFF" w14:textId="16175DC0" w:rsidR="00F3747B" w:rsidRPr="00F3747B" w:rsidRDefault="00F3747B" w:rsidP="00CC2A3F">
      <w:pPr>
        <w:spacing w:after="0" w:line="480" w:lineRule="auto"/>
        <w:ind w:firstLine="720"/>
        <w:jc w:val="both"/>
        <w:rPr>
          <w:rFonts w:ascii="Avenir Next LT Pro" w:hAnsi="Avenir Next LT Pro"/>
          <w:sz w:val="24"/>
          <w:szCs w:val="24"/>
        </w:rPr>
      </w:pPr>
      <w:r w:rsidRPr="00F3747B">
        <w:rPr>
          <w:rFonts w:ascii="Avenir Next LT Pro" w:hAnsi="Avenir Next LT Pro"/>
          <w:sz w:val="24"/>
          <w:szCs w:val="24"/>
        </w:rPr>
        <w:t>Yet, repeatedly, we</w:t>
      </w:r>
      <w:r w:rsidR="00CF6A32">
        <w:rPr>
          <w:rFonts w:ascii="Avenir Next LT Pro" w:hAnsi="Avenir Next LT Pro"/>
          <w:sz w:val="24"/>
          <w:szCs w:val="24"/>
        </w:rPr>
        <w:t>'</w:t>
      </w:r>
      <w:r w:rsidRPr="00F3747B">
        <w:rPr>
          <w:rFonts w:ascii="Avenir Next LT Pro" w:hAnsi="Avenir Next LT Pro"/>
          <w:sz w:val="24"/>
          <w:szCs w:val="24"/>
        </w:rPr>
        <w:t xml:space="preserve">ve heard foster youth condemning the system, quipping, </w:t>
      </w:r>
      <w:r w:rsidR="00CF6A32">
        <w:rPr>
          <w:rFonts w:ascii="Avenir Next LT Pro" w:hAnsi="Avenir Next LT Pro"/>
          <w:sz w:val="24"/>
          <w:szCs w:val="24"/>
        </w:rPr>
        <w:t>"</w:t>
      </w:r>
      <w:r w:rsidRPr="00F3747B">
        <w:rPr>
          <w:rFonts w:ascii="Avenir Next LT Pro" w:hAnsi="Avenir Next LT Pro"/>
          <w:sz w:val="24"/>
          <w:szCs w:val="24"/>
        </w:rPr>
        <w:t>Nobody listens to us,</w:t>
      </w:r>
      <w:r w:rsidR="00CF6A32">
        <w:rPr>
          <w:rFonts w:ascii="Avenir Next LT Pro" w:hAnsi="Avenir Next LT Pro"/>
          <w:sz w:val="24"/>
          <w:szCs w:val="24"/>
        </w:rPr>
        <w:t>"</w:t>
      </w:r>
      <w:r w:rsidRPr="00F3747B">
        <w:rPr>
          <w:rFonts w:ascii="Avenir Next LT Pro" w:hAnsi="Avenir Next LT Pro"/>
          <w:sz w:val="24"/>
          <w:szCs w:val="24"/>
        </w:rPr>
        <w:t xml:space="preserve"> or </w:t>
      </w:r>
      <w:r w:rsidR="00CF6A32">
        <w:rPr>
          <w:rFonts w:ascii="Avenir Next LT Pro" w:hAnsi="Avenir Next LT Pro"/>
          <w:sz w:val="24"/>
          <w:szCs w:val="24"/>
        </w:rPr>
        <w:t>"</w:t>
      </w:r>
      <w:r w:rsidRPr="00F3747B">
        <w:rPr>
          <w:rFonts w:ascii="Avenir Next LT Pro" w:hAnsi="Avenir Next LT Pro"/>
          <w:sz w:val="24"/>
          <w:szCs w:val="24"/>
        </w:rPr>
        <w:t>Nobody cares what we think or what we want.</w:t>
      </w:r>
      <w:r w:rsidR="00CF6A32">
        <w:rPr>
          <w:rFonts w:ascii="Avenir Next LT Pro" w:hAnsi="Avenir Next LT Pro"/>
          <w:sz w:val="24"/>
          <w:szCs w:val="24"/>
        </w:rPr>
        <w:t>"</w:t>
      </w:r>
      <w:r w:rsidRPr="00F3747B">
        <w:rPr>
          <w:rFonts w:ascii="Avenir Next LT Pro" w:hAnsi="Avenir Next LT Pro"/>
          <w:sz w:val="24"/>
          <w:szCs w:val="24"/>
        </w:rPr>
        <w:t xml:space="preserve"> These children and youth need more than another grownup telling them what</w:t>
      </w:r>
      <w:r w:rsidR="00CF6A32">
        <w:rPr>
          <w:rFonts w:ascii="Avenir Next LT Pro" w:hAnsi="Avenir Next LT Pro"/>
          <w:sz w:val="24"/>
          <w:szCs w:val="24"/>
        </w:rPr>
        <w:t>'</w:t>
      </w:r>
      <w:r w:rsidRPr="00F3747B">
        <w:rPr>
          <w:rFonts w:ascii="Avenir Next LT Pro" w:hAnsi="Avenir Next LT Pro"/>
          <w:sz w:val="24"/>
          <w:szCs w:val="24"/>
        </w:rPr>
        <w:t xml:space="preserve">s best </w:t>
      </w:r>
      <w:r w:rsidR="009F74C7">
        <w:rPr>
          <w:rFonts w:ascii="Avenir Next LT Pro" w:hAnsi="Avenir Next LT Pro"/>
          <w:sz w:val="24"/>
          <w:szCs w:val="24"/>
        </w:rPr>
        <w:t>without really listening to the child and adequately weighing the child's wishes</w:t>
      </w:r>
      <w:r w:rsidRPr="00F3747B">
        <w:rPr>
          <w:rFonts w:ascii="Avenir Next LT Pro" w:hAnsi="Avenir Next LT Pro"/>
          <w:sz w:val="24"/>
          <w:szCs w:val="24"/>
        </w:rPr>
        <w:t xml:space="preserve">.  </w:t>
      </w:r>
    </w:p>
    <w:p w14:paraId="04863A5A" w14:textId="2C1B16A8" w:rsidR="00F3747B" w:rsidRPr="00F3747B" w:rsidRDefault="00F3747B" w:rsidP="00CC2A3F">
      <w:pPr>
        <w:spacing w:after="0" w:line="480" w:lineRule="auto"/>
        <w:ind w:firstLine="720"/>
        <w:jc w:val="both"/>
        <w:rPr>
          <w:rFonts w:ascii="Avenir Next LT Pro" w:hAnsi="Avenir Next LT Pro"/>
          <w:sz w:val="24"/>
          <w:szCs w:val="24"/>
        </w:rPr>
      </w:pPr>
      <w:r w:rsidRPr="00F3747B">
        <w:rPr>
          <w:rFonts w:ascii="Avenir Next LT Pro" w:hAnsi="Avenir Next LT Pro"/>
          <w:sz w:val="24"/>
          <w:szCs w:val="24"/>
        </w:rPr>
        <w:t xml:space="preserve">What these children and youth need is an advocate. Someone who will make their voice heard and zealously </w:t>
      </w:r>
      <w:proofErr w:type="spellStart"/>
      <w:r w:rsidR="009E15ED">
        <w:rPr>
          <w:rFonts w:ascii="Avenir Next LT Pro" w:hAnsi="Avenir Next LT Pro"/>
          <w:sz w:val="24"/>
          <w:szCs w:val="24"/>
        </w:rPr>
        <w:t>ptotect</w:t>
      </w:r>
      <w:proofErr w:type="spellEnd"/>
      <w:r w:rsidR="009E15ED">
        <w:rPr>
          <w:rFonts w:ascii="Avenir Next LT Pro" w:hAnsi="Avenir Next LT Pro"/>
          <w:sz w:val="24"/>
          <w:szCs w:val="24"/>
        </w:rPr>
        <w:t xml:space="preserve"> </w:t>
      </w:r>
      <w:r w:rsidRPr="00F3747B">
        <w:rPr>
          <w:rFonts w:ascii="Avenir Next LT Pro" w:hAnsi="Avenir Next LT Pro"/>
          <w:sz w:val="24"/>
          <w:szCs w:val="24"/>
        </w:rPr>
        <w:t xml:space="preserve">their rights to safety, stability, family, and swift permanency. Providing children with client-directed counsel gives them this. </w:t>
      </w:r>
    </w:p>
    <w:p w14:paraId="0B7EEBEC" w14:textId="37FDE727" w:rsidR="00EE1487" w:rsidRPr="00CB691E" w:rsidRDefault="00BA7AAA" w:rsidP="00CC2A3F">
      <w:pPr>
        <w:spacing w:after="0" w:line="480" w:lineRule="auto"/>
        <w:jc w:val="both"/>
        <w:rPr>
          <w:rFonts w:ascii="Avenir Next LT Pro" w:hAnsi="Avenir Next LT Pro"/>
          <w:sz w:val="24"/>
          <w:szCs w:val="24"/>
        </w:rPr>
      </w:pPr>
      <w:r w:rsidRPr="00CB691E">
        <w:rPr>
          <w:rFonts w:ascii="Avenir Next LT Pro" w:hAnsi="Avenir Next LT Pro"/>
          <w:b/>
          <w:bCs/>
          <w:i/>
          <w:iCs/>
          <w:sz w:val="24"/>
          <w:szCs w:val="24"/>
        </w:rPr>
        <w:tab/>
      </w:r>
      <w:r w:rsidR="004308A5" w:rsidRPr="00CB691E">
        <w:rPr>
          <w:rFonts w:ascii="Avenir Next LT Pro" w:hAnsi="Avenir Next LT Pro"/>
          <w:sz w:val="24"/>
          <w:szCs w:val="24"/>
        </w:rPr>
        <w:t xml:space="preserve">While we </w:t>
      </w:r>
      <w:r w:rsidR="00655F2F">
        <w:rPr>
          <w:rFonts w:ascii="Avenir Next LT Pro" w:hAnsi="Avenir Next LT Pro"/>
          <w:sz w:val="24"/>
          <w:szCs w:val="24"/>
        </w:rPr>
        <w:t>strongly prefe</w:t>
      </w:r>
      <w:r w:rsidR="004308A5" w:rsidRPr="00CB691E">
        <w:rPr>
          <w:rFonts w:ascii="Avenir Next LT Pro" w:hAnsi="Avenir Next LT Pro"/>
          <w:sz w:val="24"/>
          <w:szCs w:val="24"/>
        </w:rPr>
        <w:t xml:space="preserve">r granting </w:t>
      </w:r>
      <w:r w:rsidR="00DB0548" w:rsidRPr="00CB691E">
        <w:rPr>
          <w:rFonts w:ascii="Avenir Next LT Pro" w:hAnsi="Avenir Next LT Pro"/>
          <w:b/>
          <w:bCs/>
          <w:i/>
          <w:iCs/>
          <w:sz w:val="24"/>
          <w:szCs w:val="24"/>
          <w:u w:val="single"/>
        </w:rPr>
        <w:t>ALL</w:t>
      </w:r>
      <w:r w:rsidR="00DB0548" w:rsidRPr="00CB691E">
        <w:rPr>
          <w:rFonts w:ascii="Avenir Next LT Pro" w:hAnsi="Avenir Next LT Pro"/>
          <w:i/>
          <w:iCs/>
          <w:sz w:val="24"/>
          <w:szCs w:val="24"/>
        </w:rPr>
        <w:t xml:space="preserve"> </w:t>
      </w:r>
      <w:r w:rsidR="00DB0548" w:rsidRPr="00CB691E">
        <w:rPr>
          <w:rFonts w:ascii="Avenir Next LT Pro" w:hAnsi="Avenir Next LT Pro"/>
          <w:sz w:val="24"/>
          <w:szCs w:val="24"/>
        </w:rPr>
        <w:t xml:space="preserve">children </w:t>
      </w:r>
      <w:r w:rsidR="0077060E" w:rsidRPr="00CB691E">
        <w:rPr>
          <w:rFonts w:ascii="Avenir Next LT Pro" w:hAnsi="Avenir Next LT Pro"/>
          <w:sz w:val="24"/>
          <w:szCs w:val="24"/>
        </w:rPr>
        <w:t>client-directed</w:t>
      </w:r>
      <w:r w:rsidR="00DB0548" w:rsidRPr="00CB691E">
        <w:rPr>
          <w:rFonts w:ascii="Avenir Next LT Pro" w:hAnsi="Avenir Next LT Pro"/>
          <w:sz w:val="24"/>
          <w:szCs w:val="24"/>
        </w:rPr>
        <w:t xml:space="preserve"> attorney</w:t>
      </w:r>
      <w:r w:rsidR="0001267B" w:rsidRPr="00CB691E">
        <w:rPr>
          <w:rFonts w:ascii="Avenir Next LT Pro" w:hAnsi="Avenir Next LT Pro"/>
          <w:sz w:val="24"/>
          <w:szCs w:val="24"/>
        </w:rPr>
        <w:t>s</w:t>
      </w:r>
      <w:r w:rsidR="0077060E" w:rsidRPr="00CB691E">
        <w:rPr>
          <w:rFonts w:ascii="Avenir Next LT Pro" w:hAnsi="Avenir Next LT Pro"/>
          <w:sz w:val="24"/>
          <w:szCs w:val="24"/>
        </w:rPr>
        <w:t xml:space="preserve"> </w:t>
      </w:r>
      <w:r w:rsidR="0001267B" w:rsidRPr="00CB691E">
        <w:rPr>
          <w:rFonts w:ascii="Avenir Next LT Pro" w:hAnsi="Avenir Next LT Pro"/>
          <w:sz w:val="24"/>
          <w:szCs w:val="24"/>
        </w:rPr>
        <w:t xml:space="preserve">and the benefit of </w:t>
      </w:r>
      <w:r w:rsidR="00D65C5E" w:rsidRPr="00CB691E">
        <w:rPr>
          <w:rFonts w:ascii="Avenir Next LT Pro" w:hAnsi="Avenir Next LT Pro"/>
          <w:sz w:val="24"/>
          <w:szCs w:val="24"/>
        </w:rPr>
        <w:t xml:space="preserve">all </w:t>
      </w:r>
      <w:r w:rsidR="0077060E" w:rsidRPr="00CB691E">
        <w:rPr>
          <w:rFonts w:ascii="Avenir Next LT Pro" w:hAnsi="Avenir Next LT Pro"/>
          <w:sz w:val="24"/>
          <w:szCs w:val="24"/>
        </w:rPr>
        <w:t xml:space="preserve">the </w:t>
      </w:r>
      <w:r w:rsidR="00D65C5E" w:rsidRPr="00CB691E">
        <w:rPr>
          <w:rFonts w:ascii="Avenir Next LT Pro" w:hAnsi="Avenir Next LT Pro"/>
          <w:sz w:val="24"/>
          <w:szCs w:val="24"/>
        </w:rPr>
        <w:t xml:space="preserve">ethical duties of loyalty and care </w:t>
      </w:r>
      <w:r w:rsidR="0077060E" w:rsidRPr="00CB691E">
        <w:rPr>
          <w:rFonts w:ascii="Avenir Next LT Pro" w:hAnsi="Avenir Next LT Pro"/>
          <w:sz w:val="24"/>
          <w:szCs w:val="24"/>
        </w:rPr>
        <w:t xml:space="preserve">associated with </w:t>
      </w:r>
      <w:r w:rsidR="005F2D48">
        <w:rPr>
          <w:rFonts w:ascii="Avenir Next LT Pro" w:hAnsi="Avenir Next LT Pro"/>
          <w:sz w:val="24"/>
          <w:szCs w:val="24"/>
        </w:rPr>
        <w:t>an</w:t>
      </w:r>
      <w:r w:rsidR="0001267B" w:rsidRPr="00CB691E">
        <w:rPr>
          <w:rFonts w:ascii="Avenir Next LT Pro" w:hAnsi="Avenir Next LT Pro"/>
          <w:sz w:val="24"/>
          <w:szCs w:val="24"/>
        </w:rPr>
        <w:t xml:space="preserve"> attorney-client relationship, </w:t>
      </w:r>
      <w:r w:rsidR="0077060E" w:rsidRPr="00CB691E">
        <w:rPr>
          <w:rFonts w:ascii="Avenir Next LT Pro" w:hAnsi="Avenir Next LT Pro"/>
          <w:sz w:val="24"/>
          <w:szCs w:val="24"/>
        </w:rPr>
        <w:t xml:space="preserve">we remain supportive of </w:t>
      </w:r>
      <w:r w:rsidRPr="00CB691E">
        <w:rPr>
          <w:rFonts w:ascii="Avenir Next LT Pro" w:hAnsi="Avenir Next LT Pro"/>
          <w:sz w:val="24"/>
          <w:szCs w:val="24"/>
        </w:rPr>
        <w:t xml:space="preserve">House File </w:t>
      </w:r>
      <w:proofErr w:type="gramStart"/>
      <w:r w:rsidRPr="00CB691E">
        <w:rPr>
          <w:rFonts w:ascii="Avenir Next LT Pro" w:hAnsi="Avenir Next LT Pro"/>
          <w:sz w:val="24"/>
          <w:szCs w:val="24"/>
        </w:rPr>
        <w:t>22</w:t>
      </w:r>
      <w:r w:rsidR="00070220" w:rsidRPr="00CB691E">
        <w:rPr>
          <w:rFonts w:ascii="Avenir Next LT Pro" w:hAnsi="Avenir Next LT Pro"/>
          <w:sz w:val="24"/>
          <w:szCs w:val="24"/>
        </w:rPr>
        <w:t>09</w:t>
      </w:r>
      <w:proofErr w:type="gramEnd"/>
      <w:r w:rsidR="005F2D48">
        <w:rPr>
          <w:rFonts w:ascii="Avenir Next LT Pro" w:hAnsi="Avenir Next LT Pro"/>
          <w:sz w:val="24"/>
          <w:szCs w:val="24"/>
        </w:rPr>
        <w:t xml:space="preserve"> effort to afford this right to children ten years of age and older</w:t>
      </w:r>
      <w:r w:rsidR="00DB4868" w:rsidRPr="00CB691E">
        <w:rPr>
          <w:rFonts w:ascii="Avenir Next LT Pro" w:hAnsi="Avenir Next LT Pro"/>
          <w:sz w:val="24"/>
          <w:szCs w:val="24"/>
        </w:rPr>
        <w:t xml:space="preserve">. </w:t>
      </w:r>
      <w:r w:rsidR="00070220" w:rsidRPr="00CB691E">
        <w:rPr>
          <w:rFonts w:ascii="Avenir Next LT Pro" w:hAnsi="Avenir Next LT Pro"/>
          <w:sz w:val="24"/>
          <w:szCs w:val="24"/>
        </w:rPr>
        <w:t xml:space="preserve"> </w:t>
      </w:r>
    </w:p>
    <w:p w14:paraId="4E2AAD63" w14:textId="77777777" w:rsidR="00DB4868" w:rsidRPr="00CB691E" w:rsidRDefault="00DB4868" w:rsidP="00CC2A3F">
      <w:pPr>
        <w:spacing w:after="0" w:line="480" w:lineRule="auto"/>
        <w:jc w:val="both"/>
        <w:rPr>
          <w:rFonts w:ascii="Avenir Next LT Pro" w:hAnsi="Avenir Next LT Pro"/>
          <w:b/>
          <w:bCs/>
          <w:i/>
          <w:iCs/>
          <w:sz w:val="24"/>
          <w:szCs w:val="24"/>
        </w:rPr>
      </w:pPr>
    </w:p>
    <w:p w14:paraId="2B08093F" w14:textId="3EAC2AD1" w:rsidR="00F3747B" w:rsidRPr="00F3747B" w:rsidRDefault="00F3747B" w:rsidP="00CC2A3F">
      <w:pPr>
        <w:spacing w:after="0" w:line="480" w:lineRule="auto"/>
        <w:jc w:val="both"/>
        <w:rPr>
          <w:rFonts w:ascii="Avenir Next LT Pro" w:hAnsi="Avenir Next LT Pro"/>
          <w:b/>
          <w:bCs/>
          <w:i/>
          <w:iCs/>
          <w:sz w:val="24"/>
          <w:szCs w:val="24"/>
        </w:rPr>
      </w:pPr>
      <w:r w:rsidRPr="00F3747B">
        <w:rPr>
          <w:rFonts w:ascii="Avenir Next LT Pro" w:hAnsi="Avenir Next LT Pro"/>
          <w:b/>
          <w:bCs/>
          <w:i/>
          <w:iCs/>
          <w:sz w:val="24"/>
          <w:szCs w:val="24"/>
        </w:rPr>
        <w:t xml:space="preserve">Giving children a voice through an attorney can </w:t>
      </w:r>
      <w:r w:rsidR="00DB4868" w:rsidRPr="00CB691E">
        <w:rPr>
          <w:rFonts w:ascii="Avenir Next LT Pro" w:hAnsi="Avenir Next LT Pro"/>
          <w:b/>
          <w:bCs/>
          <w:i/>
          <w:iCs/>
          <w:sz w:val="24"/>
          <w:szCs w:val="24"/>
        </w:rPr>
        <w:t>change outcomes.</w:t>
      </w:r>
    </w:p>
    <w:p w14:paraId="6E576D68" w14:textId="085568CE" w:rsidR="00F3747B" w:rsidRPr="00F3747B" w:rsidRDefault="00F3747B" w:rsidP="00CC2A3F">
      <w:pPr>
        <w:spacing w:after="0" w:line="480" w:lineRule="auto"/>
        <w:ind w:firstLine="720"/>
        <w:jc w:val="both"/>
        <w:rPr>
          <w:rFonts w:ascii="Avenir Next LT Pro" w:hAnsi="Avenir Next LT Pro"/>
          <w:sz w:val="24"/>
          <w:szCs w:val="24"/>
        </w:rPr>
      </w:pPr>
      <w:r w:rsidRPr="00F3747B">
        <w:rPr>
          <w:rFonts w:ascii="Avenir Next LT Pro" w:hAnsi="Avenir Next LT Pro"/>
          <w:sz w:val="24"/>
          <w:szCs w:val="24"/>
        </w:rPr>
        <w:lastRenderedPageBreak/>
        <w:t xml:space="preserve">The Center operates a pro bono law clinic. </w:t>
      </w:r>
      <w:r w:rsidR="00EE1487" w:rsidRPr="00CB691E">
        <w:rPr>
          <w:rFonts w:ascii="Avenir Next LT Pro" w:hAnsi="Avenir Next LT Pro"/>
          <w:sz w:val="24"/>
          <w:szCs w:val="24"/>
        </w:rPr>
        <w:t>O</w:t>
      </w:r>
      <w:r w:rsidRPr="00F3747B">
        <w:rPr>
          <w:rFonts w:ascii="Avenir Next LT Pro" w:hAnsi="Avenir Next LT Pro"/>
          <w:sz w:val="24"/>
          <w:szCs w:val="24"/>
        </w:rPr>
        <w:t xml:space="preserve">ne of our pro bono cases involved an 8-year-old girl. Adopted by relatives due to severe physical abuse, </w:t>
      </w:r>
      <w:r w:rsidR="00BA7AAA" w:rsidRPr="00CB691E">
        <w:rPr>
          <w:rFonts w:ascii="Avenir Next LT Pro" w:hAnsi="Avenir Next LT Pro"/>
          <w:sz w:val="24"/>
          <w:szCs w:val="24"/>
        </w:rPr>
        <w:t>this young woman</w:t>
      </w:r>
      <w:r w:rsidRPr="00F3747B">
        <w:rPr>
          <w:rFonts w:ascii="Avenir Next LT Pro" w:hAnsi="Avenir Next LT Pro"/>
          <w:sz w:val="24"/>
          <w:szCs w:val="24"/>
        </w:rPr>
        <w:t xml:space="preserve"> thought she</w:t>
      </w:r>
      <w:r w:rsidR="00CF6A32">
        <w:rPr>
          <w:rFonts w:ascii="Avenir Next LT Pro" w:hAnsi="Avenir Next LT Pro"/>
          <w:sz w:val="24"/>
          <w:szCs w:val="24"/>
        </w:rPr>
        <w:t>'</w:t>
      </w:r>
      <w:r w:rsidRPr="00F3747B">
        <w:rPr>
          <w:rFonts w:ascii="Avenir Next LT Pro" w:hAnsi="Avenir Next LT Pro"/>
          <w:sz w:val="24"/>
          <w:szCs w:val="24"/>
        </w:rPr>
        <w:t>d found safety. Sadly, her nightmare had just begun. Doctors discovered grim physical evidence of sexual abuse.</w:t>
      </w:r>
    </w:p>
    <w:p w14:paraId="2B0D1F7A" w14:textId="4EE15C20" w:rsidR="00F3747B" w:rsidRPr="00F3747B" w:rsidRDefault="00BA7AAA" w:rsidP="00CC2A3F">
      <w:pPr>
        <w:spacing w:after="0" w:line="480" w:lineRule="auto"/>
        <w:ind w:firstLine="720"/>
        <w:jc w:val="both"/>
        <w:rPr>
          <w:rFonts w:ascii="Avenir Next LT Pro" w:hAnsi="Avenir Next LT Pro"/>
          <w:sz w:val="24"/>
          <w:szCs w:val="24"/>
        </w:rPr>
      </w:pPr>
      <w:r w:rsidRPr="00CB691E">
        <w:rPr>
          <w:rFonts w:ascii="Avenir Next LT Pro" w:hAnsi="Avenir Next LT Pro"/>
          <w:sz w:val="24"/>
          <w:szCs w:val="24"/>
        </w:rPr>
        <w:t>She</w:t>
      </w:r>
      <w:r w:rsidR="00F3747B" w:rsidRPr="00F3747B">
        <w:rPr>
          <w:rFonts w:ascii="Avenir Next LT Pro" w:hAnsi="Avenir Next LT Pro"/>
          <w:sz w:val="24"/>
          <w:szCs w:val="24"/>
        </w:rPr>
        <w:t xml:space="preserve"> told workers about the repeated abuse she</w:t>
      </w:r>
      <w:r w:rsidR="00CF6A32">
        <w:rPr>
          <w:rFonts w:ascii="Avenir Next LT Pro" w:hAnsi="Avenir Next LT Pro"/>
          <w:sz w:val="24"/>
          <w:szCs w:val="24"/>
        </w:rPr>
        <w:t>'</w:t>
      </w:r>
      <w:r w:rsidR="00F3747B" w:rsidRPr="00F3747B">
        <w:rPr>
          <w:rFonts w:ascii="Avenir Next LT Pro" w:hAnsi="Avenir Next LT Pro"/>
          <w:sz w:val="24"/>
          <w:szCs w:val="24"/>
        </w:rPr>
        <w:t>d suffered, but the child welfare agency didn</w:t>
      </w:r>
      <w:r w:rsidR="00CF6A32">
        <w:rPr>
          <w:rFonts w:ascii="Avenir Next LT Pro" w:hAnsi="Avenir Next LT Pro"/>
          <w:sz w:val="24"/>
          <w:szCs w:val="24"/>
        </w:rPr>
        <w:t>'</w:t>
      </w:r>
      <w:r w:rsidR="00F3747B" w:rsidRPr="00F3747B">
        <w:rPr>
          <w:rFonts w:ascii="Avenir Next LT Pro" w:hAnsi="Avenir Next LT Pro"/>
          <w:sz w:val="24"/>
          <w:szCs w:val="24"/>
        </w:rPr>
        <w:t>t seek her protection. Instead, the agency sought reunification and forced Baylee to visit her abusers. The child was so frightened that she couldn</w:t>
      </w:r>
      <w:r w:rsidR="00CF6A32">
        <w:rPr>
          <w:rFonts w:ascii="Avenir Next LT Pro" w:hAnsi="Avenir Next LT Pro"/>
          <w:sz w:val="24"/>
          <w:szCs w:val="24"/>
        </w:rPr>
        <w:t>'</w:t>
      </w:r>
      <w:r w:rsidR="00F3747B" w:rsidRPr="00F3747B">
        <w:rPr>
          <w:rFonts w:ascii="Avenir Next LT Pro" w:hAnsi="Avenir Next LT Pro"/>
          <w:sz w:val="24"/>
          <w:szCs w:val="24"/>
        </w:rPr>
        <w:t>t get through the front door of their home without wetting herself.</w:t>
      </w:r>
    </w:p>
    <w:p w14:paraId="317D45FE" w14:textId="04C5BE2E" w:rsidR="00F3747B" w:rsidRPr="00F3747B" w:rsidRDefault="00371772" w:rsidP="00CC2A3F">
      <w:pPr>
        <w:spacing w:after="0" w:line="480" w:lineRule="auto"/>
        <w:ind w:firstLine="720"/>
        <w:jc w:val="both"/>
        <w:rPr>
          <w:rFonts w:ascii="Avenir Next LT Pro" w:hAnsi="Avenir Next LT Pro"/>
          <w:sz w:val="24"/>
          <w:szCs w:val="24"/>
        </w:rPr>
      </w:pPr>
      <w:r w:rsidRPr="00CB691E">
        <w:rPr>
          <w:rFonts w:ascii="Avenir Next LT Pro" w:hAnsi="Avenir Next LT Pro"/>
          <w:sz w:val="24"/>
          <w:szCs w:val="24"/>
        </w:rPr>
        <w:t xml:space="preserve">The Center </w:t>
      </w:r>
      <w:r w:rsidR="00F3747B" w:rsidRPr="00F3747B">
        <w:rPr>
          <w:rFonts w:ascii="Avenir Next LT Pro" w:hAnsi="Avenir Next LT Pro"/>
          <w:sz w:val="24"/>
          <w:szCs w:val="24"/>
        </w:rPr>
        <w:t>took Baylee</w:t>
      </w:r>
      <w:r w:rsidR="00CF6A32">
        <w:rPr>
          <w:rFonts w:ascii="Avenir Next LT Pro" w:hAnsi="Avenir Next LT Pro"/>
          <w:sz w:val="24"/>
          <w:szCs w:val="24"/>
        </w:rPr>
        <w:t>'</w:t>
      </w:r>
      <w:r w:rsidR="00F3747B" w:rsidRPr="00F3747B">
        <w:rPr>
          <w:rFonts w:ascii="Avenir Next LT Pro" w:hAnsi="Avenir Next LT Pro"/>
          <w:sz w:val="24"/>
          <w:szCs w:val="24"/>
        </w:rPr>
        <w:t>s case and won. Without an attorney in her corner, Baylee likely would have been returned to her rapists. </w:t>
      </w:r>
    </w:p>
    <w:p w14:paraId="388A504D" w14:textId="621E4FF8" w:rsidR="00F84E4B" w:rsidRPr="00CB691E" w:rsidRDefault="004E0D5F" w:rsidP="00CC2A3F">
      <w:pPr>
        <w:spacing w:after="0" w:line="480" w:lineRule="auto"/>
        <w:ind w:firstLine="720"/>
        <w:jc w:val="both"/>
        <w:rPr>
          <w:rStyle w:val="normaltextrun"/>
          <w:rFonts w:ascii="Avenir Next LT Pro" w:hAnsi="Avenir Next LT Pro"/>
          <w:sz w:val="24"/>
          <w:szCs w:val="24"/>
        </w:rPr>
      </w:pPr>
      <w:r w:rsidRPr="00CB691E">
        <w:rPr>
          <w:rFonts w:ascii="Avenir Next LT Pro" w:hAnsi="Avenir Next LT Pro"/>
          <w:sz w:val="24"/>
          <w:szCs w:val="24"/>
        </w:rPr>
        <w:t xml:space="preserve">This is not an isolated case. A developing body of </w:t>
      </w:r>
      <w:hyperlink r:id="rId12" w:history="1">
        <w:r w:rsidRPr="00CB691E">
          <w:rPr>
            <w:rStyle w:val="Hyperlink"/>
            <w:rFonts w:ascii="Avenir Next LT Pro" w:hAnsi="Avenir Next LT Pro"/>
            <w:sz w:val="24"/>
            <w:szCs w:val="24"/>
          </w:rPr>
          <w:t>r</w:t>
        </w:r>
        <w:r w:rsidR="00F3747B" w:rsidRPr="00F3747B">
          <w:rPr>
            <w:rStyle w:val="Hyperlink"/>
            <w:rFonts w:ascii="Avenir Next LT Pro" w:hAnsi="Avenir Next LT Pro"/>
            <w:sz w:val="24"/>
            <w:szCs w:val="24"/>
          </w:rPr>
          <w:t>esearch</w:t>
        </w:r>
      </w:hyperlink>
      <w:r w:rsidR="00F3747B" w:rsidRPr="00F3747B">
        <w:rPr>
          <w:rFonts w:ascii="Avenir Next LT Pro" w:hAnsi="Avenir Next LT Pro"/>
          <w:sz w:val="24"/>
          <w:szCs w:val="24"/>
        </w:rPr>
        <w:t xml:space="preserve"> shows children in foster care with </w:t>
      </w:r>
      <w:r w:rsidRPr="00CB691E">
        <w:rPr>
          <w:rFonts w:ascii="Avenir Next LT Pro" w:hAnsi="Avenir Next LT Pro"/>
          <w:sz w:val="24"/>
          <w:szCs w:val="24"/>
        </w:rPr>
        <w:t xml:space="preserve">client-directed </w:t>
      </w:r>
      <w:r w:rsidR="00F3747B" w:rsidRPr="00F3747B">
        <w:rPr>
          <w:rFonts w:ascii="Avenir Next LT Pro" w:hAnsi="Avenir Next LT Pro"/>
          <w:sz w:val="24"/>
          <w:szCs w:val="24"/>
        </w:rPr>
        <w:t>legal representation have better outcomes than those without. Children with counsel spend less time in foster care and group settings and move more quickly to adoption, guardianship, or reunification.</w:t>
      </w:r>
      <w:r w:rsidR="00CB691E" w:rsidRPr="00CB691E">
        <w:rPr>
          <w:rFonts w:ascii="Avenir Next LT Pro" w:hAnsi="Avenir Next LT Pro"/>
          <w:sz w:val="24"/>
          <w:szCs w:val="24"/>
        </w:rPr>
        <w:t xml:space="preserve"> </w:t>
      </w:r>
      <w:r w:rsidR="008C618E" w:rsidRPr="00CB691E">
        <w:rPr>
          <w:rStyle w:val="normaltextrun"/>
          <w:rFonts w:ascii="Avenir Next LT Pro" w:hAnsi="Avenir Next LT Pro" w:cs="Segoe UI"/>
          <w:sz w:val="24"/>
          <w:szCs w:val="24"/>
        </w:rPr>
        <w:t>Consider the following:</w:t>
      </w:r>
    </w:p>
    <w:p w14:paraId="19304E37" w14:textId="77777777" w:rsidR="008C618E" w:rsidRPr="008C618E" w:rsidRDefault="008C618E" w:rsidP="00CC2A3F">
      <w:pPr>
        <w:pStyle w:val="paragraph"/>
        <w:numPr>
          <w:ilvl w:val="0"/>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i/>
          <w:iCs/>
        </w:rPr>
        <w:t>Children with counsel exit foster care for family up to 3.5 times faster</w:t>
      </w:r>
      <w:r w:rsidRPr="008C618E">
        <w:rPr>
          <w:rFonts w:ascii="Avenir Next LT Pro" w:hAnsi="Avenir Next LT Pro" w:cs="Segoe UI"/>
        </w:rPr>
        <w:t>.</w:t>
      </w:r>
      <w:r w:rsidRPr="008C618E">
        <w:rPr>
          <w:rFonts w:ascii="Avenir Next LT Pro" w:hAnsi="Avenir Next LT Pro" w:cs="Segoe UI"/>
          <w:vertAlign w:val="superscript"/>
        </w:rPr>
        <w:footnoteReference w:id="2"/>
      </w:r>
      <w:r w:rsidRPr="008C618E">
        <w:rPr>
          <w:rFonts w:ascii="Avenir Next LT Pro" w:hAnsi="Avenir Next LT Pro" w:cs="Segoe UI"/>
        </w:rPr>
        <w:t xml:space="preserve"> </w:t>
      </w:r>
    </w:p>
    <w:p w14:paraId="6D3550D2" w14:textId="77777777" w:rsidR="008C618E" w:rsidRPr="008C618E" w:rsidRDefault="008C618E" w:rsidP="00CC2A3F">
      <w:pPr>
        <w:pStyle w:val="paragraph"/>
        <w:numPr>
          <w:ilvl w:val="1"/>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rPr>
        <w:t xml:space="preserve">Represented children exited to </w:t>
      </w:r>
      <w:r w:rsidRPr="008C618E">
        <w:rPr>
          <w:rFonts w:ascii="Avenir Next LT Pro" w:hAnsi="Avenir Next LT Pro" w:cs="Segoe UI"/>
          <w:i/>
          <w:iCs/>
        </w:rPr>
        <w:t>any type of permanency</w:t>
      </w:r>
      <w:r w:rsidRPr="008C618E">
        <w:rPr>
          <w:rFonts w:ascii="Avenir Next LT Pro" w:hAnsi="Avenir Next LT Pro" w:cs="Segoe UI"/>
        </w:rPr>
        <w:t xml:space="preserve"> at rates 1.4 and 1.6 times higher than comparison children.</w:t>
      </w:r>
      <w:r w:rsidRPr="008C618E">
        <w:rPr>
          <w:rFonts w:ascii="Avenir Next LT Pro" w:hAnsi="Avenir Next LT Pro" w:cs="Segoe UI"/>
          <w:vertAlign w:val="superscript"/>
        </w:rPr>
        <w:footnoteReference w:id="3"/>
      </w:r>
      <w:r w:rsidRPr="008C618E">
        <w:rPr>
          <w:rFonts w:ascii="Avenir Next LT Pro" w:hAnsi="Avenir Next LT Pro" w:cs="Segoe UI"/>
        </w:rPr>
        <w:t> </w:t>
      </w:r>
    </w:p>
    <w:p w14:paraId="316A7503" w14:textId="77777777" w:rsidR="008C618E" w:rsidRPr="008C618E" w:rsidRDefault="008C618E" w:rsidP="00CC2A3F">
      <w:pPr>
        <w:pStyle w:val="paragraph"/>
        <w:numPr>
          <w:ilvl w:val="1"/>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rPr>
        <w:t xml:space="preserve">Most of this difference appears driven by higher rates of adoption (between 2.8 to 2.9) and long-term custody (between 1.7 to 3.5) as </w:t>
      </w:r>
      <w:r w:rsidRPr="008C618E">
        <w:rPr>
          <w:rFonts w:ascii="Avenir Next LT Pro" w:hAnsi="Avenir Next LT Pro" w:cs="Segoe UI"/>
        </w:rPr>
        <w:lastRenderedPageBreak/>
        <w:t>permanency outcome compared to comparison children. Represented children were also slightly more likely to be reunified (up to 1.23 times higher than comparison).</w:t>
      </w:r>
      <w:r w:rsidRPr="008C618E">
        <w:rPr>
          <w:rFonts w:ascii="Avenir Next LT Pro" w:hAnsi="Avenir Next LT Pro" w:cs="Segoe UI"/>
          <w:vertAlign w:val="superscript"/>
        </w:rPr>
        <w:footnoteReference w:id="4"/>
      </w:r>
      <w:r w:rsidRPr="008C618E">
        <w:rPr>
          <w:rFonts w:ascii="Avenir Next LT Pro" w:hAnsi="Avenir Next LT Pro" w:cs="Segoe UI"/>
        </w:rPr>
        <w:t> </w:t>
      </w:r>
    </w:p>
    <w:p w14:paraId="15C0121B" w14:textId="77777777" w:rsidR="008C618E" w:rsidRPr="008C618E" w:rsidRDefault="008C618E" w:rsidP="00CC2A3F">
      <w:pPr>
        <w:pStyle w:val="paragraph"/>
        <w:numPr>
          <w:ilvl w:val="0"/>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i/>
          <w:iCs/>
        </w:rPr>
        <w:t>Children and parents with legal representation obtain better results than those who do not, including less time in foster care or group settings, shorter time to adoption or guardianship, and more successful reunifications</w:t>
      </w:r>
      <w:r w:rsidRPr="008C618E">
        <w:rPr>
          <w:rFonts w:ascii="Avenir Next LT Pro" w:hAnsi="Avenir Next LT Pro" w:cs="Segoe UI"/>
        </w:rPr>
        <w:t xml:space="preserve">. </w:t>
      </w:r>
    </w:p>
    <w:p w14:paraId="3BEA03D4" w14:textId="77777777" w:rsidR="008C618E" w:rsidRPr="008C618E" w:rsidRDefault="008C618E" w:rsidP="00CC2A3F">
      <w:pPr>
        <w:pStyle w:val="paragraph"/>
        <w:numPr>
          <w:ilvl w:val="1"/>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rPr>
        <w:t>Children represented by specially trained legal counsel</w:t>
      </w:r>
      <w:r w:rsidRPr="008C618E">
        <w:rPr>
          <w:rFonts w:ascii="Avenir Next LT Pro" w:hAnsi="Avenir Next LT Pro" w:cs="Segoe UI"/>
          <w:vertAlign w:val="superscript"/>
        </w:rPr>
        <w:t xml:space="preserve"> </w:t>
      </w:r>
      <w:r w:rsidRPr="008C618E">
        <w:rPr>
          <w:rFonts w:ascii="Avenir Next LT Pro" w:hAnsi="Avenir Next LT Pro" w:cs="Segoe UI"/>
        </w:rPr>
        <w:t>were: </w:t>
      </w:r>
    </w:p>
    <w:p w14:paraId="1BA1BD5A" w14:textId="77777777" w:rsidR="008C618E" w:rsidRPr="008C618E" w:rsidRDefault="008C618E" w:rsidP="00CC2A3F">
      <w:pPr>
        <w:pStyle w:val="paragraph"/>
        <w:numPr>
          <w:ilvl w:val="2"/>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rPr>
        <w:t xml:space="preserve">40% more likely to leave </w:t>
      </w:r>
      <w:proofErr w:type="gramStart"/>
      <w:r w:rsidRPr="008C618E">
        <w:rPr>
          <w:rFonts w:ascii="Avenir Next LT Pro" w:hAnsi="Avenir Next LT Pro" w:cs="Segoe UI"/>
        </w:rPr>
        <w:t>the foster</w:t>
      </w:r>
      <w:proofErr w:type="gramEnd"/>
      <w:r w:rsidRPr="008C618E">
        <w:rPr>
          <w:rFonts w:ascii="Avenir Next LT Pro" w:hAnsi="Avenir Next LT Pro" w:cs="Segoe UI"/>
        </w:rPr>
        <w:t xml:space="preserve"> care within six months;</w:t>
      </w:r>
      <w:r w:rsidRPr="008C618E">
        <w:rPr>
          <w:rFonts w:ascii="Avenir Next LT Pro" w:hAnsi="Avenir Next LT Pro" w:cs="Segoe UI"/>
          <w:vertAlign w:val="superscript"/>
        </w:rPr>
        <w:footnoteReference w:id="5"/>
      </w:r>
      <w:r w:rsidRPr="008C618E">
        <w:rPr>
          <w:rFonts w:ascii="Avenir Next LT Pro" w:hAnsi="Avenir Next LT Pro" w:cs="Segoe UI"/>
        </w:rPr>
        <w:t>  </w:t>
      </w:r>
    </w:p>
    <w:p w14:paraId="26E9D74D" w14:textId="77777777" w:rsidR="008C618E" w:rsidRPr="008C618E" w:rsidRDefault="008C618E" w:rsidP="00CC2A3F">
      <w:pPr>
        <w:pStyle w:val="paragraph"/>
        <w:numPr>
          <w:ilvl w:val="2"/>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rPr>
        <w:t>45% higher reunification rate with their biological parents;</w:t>
      </w:r>
      <w:r w:rsidRPr="008C618E">
        <w:rPr>
          <w:rFonts w:ascii="Avenir Next LT Pro" w:hAnsi="Avenir Next LT Pro" w:cs="Segoe UI"/>
          <w:vertAlign w:val="superscript"/>
        </w:rPr>
        <w:footnoteReference w:id="6"/>
      </w:r>
      <w:r w:rsidRPr="008C618E">
        <w:rPr>
          <w:rFonts w:ascii="Avenir Next LT Pro" w:hAnsi="Avenir Next LT Pro" w:cs="Segoe UI"/>
        </w:rPr>
        <w:t>  </w:t>
      </w:r>
    </w:p>
    <w:p w14:paraId="73F561E3" w14:textId="77777777" w:rsidR="008C618E" w:rsidRPr="008C618E" w:rsidRDefault="008C618E" w:rsidP="00CC2A3F">
      <w:pPr>
        <w:pStyle w:val="paragraph"/>
        <w:numPr>
          <w:ilvl w:val="2"/>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rPr>
        <w:t>30% reduction in the rate of placement moves;</w:t>
      </w:r>
      <w:r w:rsidRPr="008C618E">
        <w:rPr>
          <w:rFonts w:ascii="Avenir Next LT Pro" w:hAnsi="Avenir Next LT Pro" w:cs="Segoe UI"/>
          <w:vertAlign w:val="superscript"/>
        </w:rPr>
        <w:footnoteReference w:id="7"/>
      </w:r>
      <w:r w:rsidRPr="008C618E">
        <w:rPr>
          <w:rFonts w:ascii="Avenir Next LT Pro" w:hAnsi="Avenir Next LT Pro" w:cs="Segoe UI"/>
        </w:rPr>
        <w:t xml:space="preserve"> and </w:t>
      </w:r>
    </w:p>
    <w:p w14:paraId="27B93528" w14:textId="77777777" w:rsidR="008C618E" w:rsidRPr="008C618E" w:rsidRDefault="008C618E" w:rsidP="00CC2A3F">
      <w:pPr>
        <w:pStyle w:val="paragraph"/>
        <w:numPr>
          <w:ilvl w:val="2"/>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rPr>
        <w:t>65% reduction in the rate of unnecessary school moves. </w:t>
      </w:r>
      <w:r w:rsidRPr="008C618E">
        <w:rPr>
          <w:rFonts w:ascii="Avenir Next LT Pro" w:hAnsi="Avenir Next LT Pro" w:cs="Segoe UI"/>
          <w:vertAlign w:val="superscript"/>
        </w:rPr>
        <w:footnoteReference w:id="8"/>
      </w:r>
    </w:p>
    <w:p w14:paraId="07390465" w14:textId="77777777" w:rsidR="008C618E" w:rsidRPr="008C618E" w:rsidRDefault="008C618E" w:rsidP="00CC2A3F">
      <w:pPr>
        <w:pStyle w:val="paragraph"/>
        <w:numPr>
          <w:ilvl w:val="1"/>
          <w:numId w:val="43"/>
        </w:numPr>
        <w:spacing w:before="0" w:beforeAutospacing="0" w:after="0" w:afterAutospacing="0" w:line="480" w:lineRule="auto"/>
        <w:jc w:val="both"/>
        <w:rPr>
          <w:rFonts w:ascii="Avenir Next LT Pro" w:hAnsi="Avenir Next LT Pro" w:cs="Segoe UI"/>
        </w:rPr>
      </w:pPr>
      <w:r w:rsidRPr="008C618E">
        <w:rPr>
          <w:rFonts w:ascii="Avenir Next LT Pro" w:hAnsi="Avenir Next LT Pro" w:cs="Segoe UI"/>
        </w:rPr>
        <w:t>Further, a cost-benefit analysis of a Washington program offering legal representation to dependent youth found a hypothetical cost savings of over $1.2 million, without accounting for potential cost savings outside of the child welfare system, such as in the educational, employment, health, or criminal justice domains.</w:t>
      </w:r>
      <w:r w:rsidRPr="008C618E">
        <w:rPr>
          <w:rFonts w:ascii="Avenir Next LT Pro" w:hAnsi="Avenir Next LT Pro" w:cs="Segoe UI"/>
          <w:vertAlign w:val="superscript"/>
        </w:rPr>
        <w:footnoteReference w:id="9"/>
      </w:r>
    </w:p>
    <w:p w14:paraId="74ECE83F" w14:textId="77777777" w:rsidR="008C6854" w:rsidRDefault="008C6854" w:rsidP="00CC2A3F">
      <w:pPr>
        <w:pStyle w:val="paragraph"/>
        <w:spacing w:before="0" w:beforeAutospacing="0" w:after="0" w:afterAutospacing="0" w:line="480" w:lineRule="auto"/>
        <w:jc w:val="both"/>
        <w:textAlignment w:val="baseline"/>
        <w:rPr>
          <w:rFonts w:ascii="Avenir Next LT Pro" w:hAnsi="Avenir Next LT Pro" w:cs="Segoe UI"/>
          <w:b/>
          <w:bCs/>
          <w:i/>
          <w:iCs/>
        </w:rPr>
      </w:pPr>
    </w:p>
    <w:p w14:paraId="521F453B" w14:textId="37AFF8EA" w:rsidR="007D6D81" w:rsidRPr="00CB691E" w:rsidRDefault="00CB691E" w:rsidP="00CC2A3F">
      <w:pPr>
        <w:pStyle w:val="paragraph"/>
        <w:spacing w:before="0" w:beforeAutospacing="0" w:after="0" w:afterAutospacing="0" w:line="480" w:lineRule="auto"/>
        <w:jc w:val="both"/>
        <w:textAlignment w:val="baseline"/>
        <w:rPr>
          <w:rStyle w:val="normaltextrun"/>
          <w:rFonts w:ascii="Avenir Next LT Pro" w:hAnsi="Avenir Next LT Pro" w:cs="Segoe UI"/>
          <w:i/>
          <w:iCs/>
        </w:rPr>
      </w:pPr>
      <w:r w:rsidRPr="00CB691E">
        <w:rPr>
          <w:rFonts w:ascii="Avenir Next LT Pro" w:hAnsi="Avenir Next LT Pro" w:cs="Segoe UI"/>
          <w:b/>
          <w:bCs/>
          <w:i/>
          <w:iCs/>
        </w:rPr>
        <w:lastRenderedPageBreak/>
        <w:t>T</w:t>
      </w:r>
      <w:r w:rsidR="000E6940" w:rsidRPr="00CB691E">
        <w:rPr>
          <w:rStyle w:val="normaltextrun"/>
          <w:rFonts w:ascii="Avenir Next LT Pro" w:hAnsi="Avenir Next LT Pro" w:cs="Segoe UI"/>
          <w:b/>
          <w:bCs/>
          <w:i/>
          <w:iCs/>
        </w:rPr>
        <w:t>he Solution</w:t>
      </w:r>
    </w:p>
    <w:p w14:paraId="049A6DD9" w14:textId="12E43CAB" w:rsidR="00CA1A73" w:rsidRPr="00CB691E" w:rsidRDefault="00B713CE" w:rsidP="00A835A5">
      <w:pPr>
        <w:pStyle w:val="paragraph"/>
        <w:spacing w:before="0" w:beforeAutospacing="0" w:after="0" w:afterAutospacing="0" w:line="480" w:lineRule="auto"/>
        <w:ind w:firstLine="720"/>
        <w:jc w:val="both"/>
        <w:textAlignment w:val="baseline"/>
        <w:rPr>
          <w:rFonts w:ascii="Avenir Next LT Pro" w:hAnsi="Avenir Next LT Pro" w:cs="Segoe UI"/>
          <w:b/>
          <w:bCs/>
        </w:rPr>
      </w:pPr>
      <w:r w:rsidRPr="00B713CE">
        <w:rPr>
          <w:rFonts w:ascii="Avenir Next LT Pro" w:hAnsi="Avenir Next LT Pro" w:cs="Segoe UI"/>
        </w:rPr>
        <w:t xml:space="preserve">The fundamental rights of children are at stake in </w:t>
      </w:r>
      <w:r>
        <w:rPr>
          <w:rFonts w:ascii="Avenir Next LT Pro" w:hAnsi="Avenir Next LT Pro" w:cs="Segoe UI"/>
        </w:rPr>
        <w:t>CINA</w:t>
      </w:r>
      <w:r w:rsidRPr="00B713CE">
        <w:rPr>
          <w:rFonts w:ascii="Avenir Next LT Pro" w:hAnsi="Avenir Next LT Pro" w:cs="Segoe UI"/>
        </w:rPr>
        <w:t xml:space="preserve"> proceedings. These cases have the power to remove children from their homes, to determine with whom they reside and for how long, and to decide whether they will ever see their families again</w:t>
      </w:r>
      <w:r>
        <w:rPr>
          <w:rFonts w:ascii="Avenir Next LT Pro" w:hAnsi="Avenir Next LT Pro" w:cs="Segoe UI"/>
        </w:rPr>
        <w:t xml:space="preserve">. Given the high stakes, </w:t>
      </w:r>
      <w:r w:rsidR="003549A6">
        <w:rPr>
          <w:rFonts w:ascii="Avenir Next LT Pro" w:hAnsi="Avenir Next LT Pro" w:cs="Segoe UI"/>
        </w:rPr>
        <w:t>any</w:t>
      </w:r>
      <w:r>
        <w:rPr>
          <w:rStyle w:val="normaltextrun"/>
          <w:rFonts w:ascii="Avenir Next LT Pro" w:hAnsi="Avenir Next LT Pro" w:cs="Segoe UI"/>
        </w:rPr>
        <w:t xml:space="preserve"> </w:t>
      </w:r>
      <w:r w:rsidR="000E6940" w:rsidRPr="00CB691E">
        <w:rPr>
          <w:rStyle w:val="normaltextrun"/>
          <w:rFonts w:ascii="Avenir Next LT Pro" w:hAnsi="Avenir Next LT Pro" w:cs="Segoe UI"/>
        </w:rPr>
        <w:t xml:space="preserve">solution requires the appointment of a </w:t>
      </w:r>
      <w:r w:rsidR="000E6940" w:rsidRPr="00CB691E">
        <w:rPr>
          <w:rStyle w:val="normaltextrun"/>
          <w:rFonts w:ascii="Avenir Next LT Pro" w:hAnsi="Avenir Next LT Pro" w:cs="Segoe UI"/>
          <w:i/>
          <w:iCs/>
        </w:rPr>
        <w:t xml:space="preserve">client-directed </w:t>
      </w:r>
      <w:r w:rsidR="000E6940" w:rsidRPr="00CB691E">
        <w:rPr>
          <w:rStyle w:val="normaltextrun"/>
          <w:rFonts w:ascii="Avenir Next LT Pro" w:hAnsi="Avenir Next LT Pro" w:cs="Segoe UI"/>
        </w:rPr>
        <w:t xml:space="preserve">attorney for every child </w:t>
      </w:r>
      <w:r w:rsidR="00A835A5">
        <w:rPr>
          <w:rStyle w:val="normaltextrun"/>
          <w:rFonts w:ascii="Avenir Next LT Pro" w:hAnsi="Avenir Next LT Pro" w:cs="Segoe UI"/>
        </w:rPr>
        <w:t>before filing</w:t>
      </w:r>
      <w:r w:rsidR="000E6940" w:rsidRPr="00CB691E">
        <w:rPr>
          <w:rStyle w:val="normaltextrun"/>
          <w:rFonts w:ascii="Avenir Next LT Pro" w:hAnsi="Avenir Next LT Pro" w:cs="Segoe UI"/>
        </w:rPr>
        <w:t xml:space="preserve"> </w:t>
      </w:r>
      <w:r w:rsidR="00FE13F4" w:rsidRPr="00CB691E">
        <w:rPr>
          <w:rStyle w:val="normaltextrun"/>
          <w:rFonts w:ascii="Avenir Next LT Pro" w:hAnsi="Avenir Next LT Pro" w:cs="Segoe UI"/>
        </w:rPr>
        <w:t xml:space="preserve">a dependency action </w:t>
      </w:r>
      <w:r w:rsidR="004C5187" w:rsidRPr="00CB691E">
        <w:rPr>
          <w:rStyle w:val="normaltextrun"/>
          <w:rFonts w:ascii="Avenir Next LT Pro" w:hAnsi="Avenir Next LT Pro" w:cs="Segoe UI"/>
        </w:rPr>
        <w:t xml:space="preserve">to represent the child all the way </w:t>
      </w:r>
      <w:r w:rsidR="000E6940" w:rsidRPr="00CB691E">
        <w:rPr>
          <w:rStyle w:val="normaltextrun"/>
          <w:rFonts w:ascii="Avenir Next LT Pro" w:hAnsi="Avenir Next LT Pro" w:cs="Segoe UI"/>
        </w:rPr>
        <w:t>through permanency.</w:t>
      </w:r>
    </w:p>
    <w:p w14:paraId="0DCE4164" w14:textId="4617F242" w:rsidR="00E333A0" w:rsidRPr="00A835A5" w:rsidRDefault="00A835A5" w:rsidP="00CC2A3F">
      <w:pPr>
        <w:pStyle w:val="paragraph"/>
        <w:spacing w:before="0" w:beforeAutospacing="0" w:after="0" w:afterAutospacing="0" w:line="480" w:lineRule="auto"/>
        <w:jc w:val="both"/>
        <w:textAlignment w:val="baseline"/>
        <w:rPr>
          <w:rFonts w:ascii="Avenir Next LT Pro" w:hAnsi="Avenir Next LT Pro" w:cs="Segoe UI"/>
        </w:rPr>
      </w:pPr>
      <w:r>
        <w:rPr>
          <w:rFonts w:ascii="Avenir Next LT Pro" w:hAnsi="Avenir Next LT Pro" w:cs="Segoe UI"/>
        </w:rPr>
        <w:tab/>
        <w:t>We thank the subcommittee for considering such an important piece of legislation and urge support for HF 2209. Children need a voice</w:t>
      </w:r>
      <w:r w:rsidR="00984367">
        <w:rPr>
          <w:rFonts w:ascii="Avenir Next LT Pro" w:hAnsi="Avenir Next LT Pro" w:cs="Segoe UI"/>
        </w:rPr>
        <w:t xml:space="preserve"> in CINA proceedings. This bill will give many children the voice they deserve </w:t>
      </w:r>
      <w:r w:rsidR="002D679D">
        <w:rPr>
          <w:rFonts w:ascii="Avenir Next LT Pro" w:hAnsi="Avenir Next LT Pro" w:cs="Segoe UI"/>
        </w:rPr>
        <w:t>regarding</w:t>
      </w:r>
      <w:r w:rsidR="00984367">
        <w:rPr>
          <w:rFonts w:ascii="Avenir Next LT Pro" w:hAnsi="Avenir Next LT Pro" w:cs="Segoe UI"/>
        </w:rPr>
        <w:t xml:space="preserve"> such momentous decisions</w:t>
      </w:r>
      <w:r w:rsidR="002D679D">
        <w:rPr>
          <w:rFonts w:ascii="Avenir Next LT Pro" w:hAnsi="Avenir Next LT Pro" w:cs="Segoe UI"/>
        </w:rPr>
        <w:t>.</w:t>
      </w:r>
    </w:p>
    <w:p w14:paraId="12612F38" w14:textId="77777777" w:rsidR="00E333A0" w:rsidRDefault="00E333A0" w:rsidP="00CC2A3F">
      <w:pPr>
        <w:pStyle w:val="paragraph"/>
        <w:spacing w:before="0" w:beforeAutospacing="0" w:after="0" w:afterAutospacing="0" w:line="480" w:lineRule="auto"/>
        <w:jc w:val="both"/>
        <w:textAlignment w:val="baseline"/>
        <w:rPr>
          <w:rFonts w:ascii="Avenir Next LT Pro" w:hAnsi="Avenir Next LT Pro" w:cs="Segoe UI"/>
          <w:i/>
          <w:iCs/>
        </w:rPr>
      </w:pPr>
    </w:p>
    <w:p w14:paraId="50915F5C" w14:textId="77777777" w:rsidR="00E333A0" w:rsidRDefault="00E333A0" w:rsidP="00CC2A3F">
      <w:pPr>
        <w:pStyle w:val="paragraph"/>
        <w:spacing w:before="0" w:beforeAutospacing="0" w:after="0" w:afterAutospacing="0" w:line="480" w:lineRule="auto"/>
        <w:jc w:val="both"/>
        <w:textAlignment w:val="baseline"/>
        <w:rPr>
          <w:rFonts w:ascii="Avenir Next LT Pro" w:hAnsi="Avenir Next LT Pro" w:cs="Segoe UI"/>
          <w:i/>
          <w:iCs/>
        </w:rPr>
      </w:pPr>
    </w:p>
    <w:p w14:paraId="5ED22349" w14:textId="77777777" w:rsidR="00E333A0" w:rsidRDefault="00E333A0" w:rsidP="00CC2A3F">
      <w:pPr>
        <w:pStyle w:val="paragraph"/>
        <w:spacing w:before="0" w:beforeAutospacing="0" w:after="0" w:afterAutospacing="0" w:line="480" w:lineRule="auto"/>
        <w:jc w:val="both"/>
        <w:textAlignment w:val="baseline"/>
        <w:rPr>
          <w:rFonts w:ascii="Avenir Next LT Pro" w:hAnsi="Avenir Next LT Pro" w:cs="Segoe UI"/>
          <w:i/>
          <w:iCs/>
        </w:rPr>
      </w:pPr>
    </w:p>
    <w:p w14:paraId="742A65BE" w14:textId="77777777" w:rsidR="00E333A0" w:rsidRDefault="00E333A0" w:rsidP="00CC2A3F">
      <w:pPr>
        <w:spacing w:after="0" w:line="240" w:lineRule="auto"/>
        <w:jc w:val="both"/>
        <w:rPr>
          <w:rFonts w:ascii="Avenir Next LT Pro" w:eastAsia="Times New Roman" w:hAnsi="Avenir Next LT Pro" w:cs="Segoe UI"/>
          <w:i/>
          <w:iCs/>
          <w:sz w:val="24"/>
          <w:szCs w:val="24"/>
        </w:rPr>
      </w:pPr>
      <w:r>
        <w:rPr>
          <w:rFonts w:ascii="Avenir Next LT Pro" w:hAnsi="Avenir Next LT Pro" w:cs="Segoe UI"/>
          <w:i/>
          <w:iCs/>
        </w:rPr>
        <w:br w:type="page"/>
      </w:r>
    </w:p>
    <w:p w14:paraId="23520D62" w14:textId="77777777" w:rsidR="00E333A0" w:rsidRPr="00191FC9" w:rsidRDefault="00E333A0" w:rsidP="00D93454">
      <w:pPr>
        <w:pStyle w:val="paragraph"/>
        <w:spacing w:before="0" w:beforeAutospacing="0" w:after="0" w:afterAutospacing="0" w:line="480" w:lineRule="auto"/>
        <w:jc w:val="center"/>
        <w:textAlignment w:val="baseline"/>
        <w:rPr>
          <w:rFonts w:ascii="Avenir Next LT Pro" w:hAnsi="Avenir Next LT Pro" w:cs="Segoe UI"/>
          <w:b/>
          <w:bCs/>
        </w:rPr>
      </w:pPr>
      <w:r w:rsidRPr="00191FC9">
        <w:rPr>
          <w:rFonts w:ascii="Avenir Next LT Pro" w:hAnsi="Avenir Next LT Pro" w:cs="Segoe UI"/>
          <w:b/>
          <w:bCs/>
        </w:rPr>
        <w:lastRenderedPageBreak/>
        <w:t>Frequently Asked Questions</w:t>
      </w:r>
    </w:p>
    <w:p w14:paraId="72D3E5EA" w14:textId="04C8A020" w:rsidR="00476EAA" w:rsidRPr="007D5587" w:rsidRDefault="00C251F8" w:rsidP="00CC2A3F">
      <w:pPr>
        <w:pStyle w:val="paragraph"/>
        <w:spacing w:before="0" w:beforeAutospacing="0" w:after="0" w:afterAutospacing="0" w:line="480" w:lineRule="auto"/>
        <w:jc w:val="both"/>
        <w:textAlignment w:val="baseline"/>
        <w:rPr>
          <w:rFonts w:ascii="Avenir Next LT Pro" w:hAnsi="Avenir Next LT Pro" w:cs="Segoe UI"/>
          <w:b/>
          <w:bCs/>
          <w:i/>
          <w:iCs/>
        </w:rPr>
      </w:pPr>
      <w:r w:rsidRPr="007D5587">
        <w:rPr>
          <w:rFonts w:ascii="Avenir Next LT Pro" w:hAnsi="Avenir Next LT Pro" w:cs="Segoe UI"/>
          <w:b/>
          <w:bCs/>
          <w:i/>
          <w:iCs/>
        </w:rPr>
        <w:t xml:space="preserve">How would client-directed attorneys be funded? </w:t>
      </w:r>
    </w:p>
    <w:p w14:paraId="01D2ABF3" w14:textId="7B87B8B0" w:rsidR="00E22A49" w:rsidRPr="00CB691E" w:rsidRDefault="00476EAA" w:rsidP="00CC2A3F">
      <w:pPr>
        <w:pStyle w:val="paragraph"/>
        <w:spacing w:before="0" w:beforeAutospacing="0" w:after="0" w:afterAutospacing="0" w:line="480" w:lineRule="auto"/>
        <w:ind w:firstLine="720"/>
        <w:jc w:val="both"/>
        <w:textAlignment w:val="baseline"/>
        <w:rPr>
          <w:rFonts w:ascii="Avenir Next LT Pro" w:hAnsi="Avenir Next LT Pro" w:cs="Segoe UI"/>
        </w:rPr>
      </w:pPr>
      <w:r w:rsidRPr="00CB691E">
        <w:rPr>
          <w:rFonts w:ascii="Avenir Next LT Pro" w:hAnsi="Avenir Next LT Pro" w:cs="Segoe UI"/>
        </w:rPr>
        <w:t xml:space="preserve">Undoubtedly, </w:t>
      </w:r>
      <w:r w:rsidR="00E333A0">
        <w:rPr>
          <w:rFonts w:ascii="Avenir Next LT Pro" w:hAnsi="Avenir Next LT Pro" w:cs="Segoe UI"/>
        </w:rPr>
        <w:t xml:space="preserve">when implementing these solutions, </w:t>
      </w:r>
      <w:r w:rsidRPr="00CB691E">
        <w:rPr>
          <w:rFonts w:ascii="Avenir Next LT Pro" w:hAnsi="Avenir Next LT Pro" w:cs="Segoe UI"/>
        </w:rPr>
        <w:t>policymakers are curious about how attorneys for children in foster care would be funded.</w:t>
      </w:r>
      <w:r w:rsidR="00D21A41" w:rsidRPr="00CB691E">
        <w:rPr>
          <w:rFonts w:ascii="Avenir Next LT Pro" w:hAnsi="Avenir Next LT Pro" w:cs="Segoe UI"/>
        </w:rPr>
        <w:t xml:space="preserve"> </w:t>
      </w:r>
      <w:r w:rsidR="00174783" w:rsidRPr="00CB691E">
        <w:rPr>
          <w:rStyle w:val="normaltextrun"/>
          <w:rFonts w:ascii="Avenir Next LT Pro" w:hAnsi="Avenir Next LT Pro" w:cs="Segoe UI"/>
        </w:rPr>
        <w:t xml:space="preserve">The Iowa system already </w:t>
      </w:r>
      <w:r w:rsidR="007F7534" w:rsidRPr="00CB691E">
        <w:rPr>
          <w:rStyle w:val="normaltextrun"/>
          <w:rFonts w:ascii="Avenir Next LT Pro" w:hAnsi="Avenir Next LT Pro" w:cs="Segoe UI"/>
        </w:rPr>
        <w:t xml:space="preserve">contemplates </w:t>
      </w:r>
      <w:r w:rsidR="00D46EE9" w:rsidRPr="00CB691E">
        <w:rPr>
          <w:rStyle w:val="normaltextrun"/>
          <w:rFonts w:ascii="Avenir Next LT Pro" w:hAnsi="Avenir Next LT Pro" w:cs="Segoe UI"/>
        </w:rPr>
        <w:t xml:space="preserve">compensation for </w:t>
      </w:r>
      <w:r w:rsidR="00C251F8">
        <w:rPr>
          <w:rStyle w:val="normaltextrun"/>
          <w:rFonts w:ascii="Avenir Next LT Pro" w:hAnsi="Avenir Next LT Pro" w:cs="Segoe UI"/>
        </w:rPr>
        <w:t>independent representation</w:t>
      </w:r>
      <w:r w:rsidR="001662DA" w:rsidRPr="00CB691E">
        <w:rPr>
          <w:rStyle w:val="normaltextrun"/>
          <w:rFonts w:ascii="Avenir Next LT Pro" w:hAnsi="Avenir Next LT Pro" w:cs="Segoe UI"/>
        </w:rPr>
        <w:t xml:space="preserve">. </w:t>
      </w:r>
      <w:r w:rsidR="008473E0" w:rsidRPr="00CB691E">
        <w:rPr>
          <w:rStyle w:val="normaltextrun"/>
          <w:rFonts w:ascii="Avenir Next LT Pro" w:hAnsi="Avenir Next LT Pro" w:cs="Segoe UI"/>
        </w:rPr>
        <w:t>Cons</w:t>
      </w:r>
      <w:r w:rsidR="00E4031B" w:rsidRPr="00CB691E">
        <w:rPr>
          <w:rStyle w:val="normaltextrun"/>
          <w:rFonts w:ascii="Avenir Next LT Pro" w:hAnsi="Avenir Next LT Pro" w:cs="Segoe UI"/>
        </w:rPr>
        <w:t xml:space="preserve">equently, funding </w:t>
      </w:r>
      <w:r w:rsidR="00C251F8">
        <w:rPr>
          <w:rStyle w:val="normaltextrun"/>
          <w:rFonts w:ascii="Avenir Next LT Pro" w:hAnsi="Avenir Next LT Pro" w:cs="Segoe UI"/>
        </w:rPr>
        <w:t xml:space="preserve">already </w:t>
      </w:r>
      <w:r w:rsidR="00E4031B" w:rsidRPr="00CB691E">
        <w:rPr>
          <w:rStyle w:val="normaltextrun"/>
          <w:rFonts w:ascii="Avenir Next LT Pro" w:hAnsi="Avenir Next LT Pro" w:cs="Segoe UI"/>
        </w:rPr>
        <w:t>exists for child representation</w:t>
      </w:r>
      <w:r w:rsidR="000506FC">
        <w:rPr>
          <w:rStyle w:val="normaltextrun"/>
          <w:rFonts w:ascii="Avenir Next LT Pro" w:hAnsi="Avenir Next LT Pro" w:cs="Segoe UI"/>
        </w:rPr>
        <w:t>.</w:t>
      </w:r>
      <w:r w:rsidR="00E4031B" w:rsidRPr="00CB691E">
        <w:rPr>
          <w:rStyle w:val="normaltextrun"/>
          <w:rFonts w:ascii="Avenir Next LT Pro" w:hAnsi="Avenir Next LT Pro" w:cs="Segoe UI"/>
        </w:rPr>
        <w:t xml:space="preserve"> </w:t>
      </w:r>
      <w:r w:rsidR="00397522" w:rsidRPr="00CB691E">
        <w:rPr>
          <w:rStyle w:val="normaltextrun"/>
          <w:rFonts w:ascii="Avenir Next LT Pro" w:hAnsi="Avenir Next LT Pro" w:cs="Segoe UI"/>
        </w:rPr>
        <w:t>Additionally</w:t>
      </w:r>
      <w:r w:rsidRPr="00CB691E">
        <w:rPr>
          <w:rStyle w:val="normaltextrun"/>
          <w:rFonts w:ascii="Avenir Next LT Pro" w:hAnsi="Avenir Next LT Pro" w:cs="Segoe UI"/>
        </w:rPr>
        <w:t xml:space="preserve">, federal funds are available for representation in </w:t>
      </w:r>
      <w:r w:rsidR="00E22A49" w:rsidRPr="00CB691E">
        <w:rPr>
          <w:rStyle w:val="normaltextrun"/>
          <w:rFonts w:ascii="Avenir Next LT Pro" w:hAnsi="Avenir Next LT Pro" w:cs="Segoe UI"/>
        </w:rPr>
        <w:t>CIN</w:t>
      </w:r>
      <w:r w:rsidR="00397522" w:rsidRPr="00CB691E">
        <w:rPr>
          <w:rStyle w:val="normaltextrun"/>
          <w:rFonts w:ascii="Avenir Next LT Pro" w:hAnsi="Avenir Next LT Pro" w:cs="Segoe UI"/>
        </w:rPr>
        <w:t>A</w:t>
      </w:r>
      <w:r w:rsidR="00E22A49" w:rsidRPr="00CB691E">
        <w:rPr>
          <w:rStyle w:val="normaltextrun"/>
          <w:rFonts w:ascii="Avenir Next LT Pro" w:hAnsi="Avenir Next LT Pro" w:cs="Segoe UI"/>
        </w:rPr>
        <w:t xml:space="preserve"> </w:t>
      </w:r>
      <w:r w:rsidRPr="00CB691E">
        <w:rPr>
          <w:rStyle w:val="normaltextrun"/>
          <w:rFonts w:ascii="Avenir Next LT Pro" w:hAnsi="Avenir Next LT Pro" w:cs="Segoe UI"/>
        </w:rPr>
        <w:t xml:space="preserve">proceedings. This includes competitive grants to nonprofits and courts and pass-through funds to states and local governments. </w:t>
      </w:r>
      <w:r w:rsidR="00955BE0" w:rsidRPr="00CB691E">
        <w:rPr>
          <w:rStyle w:val="normaltextrun"/>
          <w:rFonts w:ascii="Avenir Next LT Pro" w:hAnsi="Avenir Next LT Pro" w:cs="Segoe UI"/>
          <w:i/>
          <w:iCs/>
        </w:rPr>
        <w:t>See</w:t>
      </w:r>
      <w:r w:rsidR="00955BE0" w:rsidRPr="00CB691E">
        <w:rPr>
          <w:rStyle w:val="normaltextrun"/>
          <w:rFonts w:ascii="Avenir Next LT Pro" w:hAnsi="Avenir Next LT Pro" w:cs="Segoe UI"/>
        </w:rPr>
        <w:t xml:space="preserve"> </w:t>
      </w:r>
      <w:r w:rsidR="00955BE0" w:rsidRPr="00CB691E">
        <w:rPr>
          <w:rStyle w:val="normaltextrun"/>
          <w:rFonts w:ascii="Avenir Next LT Pro" w:hAnsi="Avenir Next LT Pro" w:cs="Segoe UI"/>
          <w:b/>
          <w:bCs/>
        </w:rPr>
        <w:t>Appendix</w:t>
      </w:r>
      <w:r w:rsidR="00E22A49" w:rsidRPr="00CB691E">
        <w:rPr>
          <w:rStyle w:val="normaltextrun"/>
          <w:rFonts w:ascii="Avenir Next LT Pro" w:hAnsi="Avenir Next LT Pro" w:cs="Segoe UI"/>
          <w:b/>
          <w:bCs/>
        </w:rPr>
        <w:t xml:space="preserve"> A</w:t>
      </w:r>
      <w:r w:rsidR="00E22A49" w:rsidRPr="00CB691E">
        <w:rPr>
          <w:rStyle w:val="normaltextrun"/>
          <w:rFonts w:ascii="Avenir Next LT Pro" w:hAnsi="Avenir Next LT Pro" w:cs="Segoe UI"/>
        </w:rPr>
        <w:t xml:space="preserve"> for grant opportunities. </w:t>
      </w:r>
      <w:r w:rsidRPr="00CB691E">
        <w:rPr>
          <w:rStyle w:val="normaltextrun"/>
          <w:rFonts w:ascii="Avenir Next LT Pro" w:hAnsi="Avenir Next LT Pro" w:cs="Segoe UI"/>
        </w:rPr>
        <w:t xml:space="preserve"> </w:t>
      </w:r>
    </w:p>
    <w:p w14:paraId="603809A5" w14:textId="3E212A7B" w:rsidR="00E22A49" w:rsidRPr="00CB691E" w:rsidRDefault="00E22A49" w:rsidP="00CC2A3F">
      <w:pPr>
        <w:pStyle w:val="paragraph"/>
        <w:spacing w:before="0" w:beforeAutospacing="0" w:after="0" w:afterAutospacing="0" w:line="480" w:lineRule="auto"/>
        <w:ind w:firstLine="720"/>
        <w:jc w:val="both"/>
        <w:textAlignment w:val="baseline"/>
        <w:rPr>
          <w:rStyle w:val="superscript"/>
          <w:rFonts w:ascii="Avenir Next LT Pro" w:hAnsi="Avenir Next LT Pro" w:cs="Segoe UI"/>
          <w:vertAlign w:val="superscript"/>
        </w:rPr>
      </w:pPr>
      <w:r w:rsidRPr="00CB691E">
        <w:rPr>
          <w:rStyle w:val="normaltextrun"/>
          <w:rFonts w:ascii="Avenir Next LT Pro" w:hAnsi="Avenir Next LT Pro" w:cs="Segoe UI"/>
        </w:rPr>
        <w:t>Also, f</w:t>
      </w:r>
      <w:r w:rsidR="00476EAA" w:rsidRPr="00CB691E">
        <w:rPr>
          <w:rStyle w:val="normaltextrun"/>
          <w:rFonts w:ascii="Avenir Next LT Pro" w:hAnsi="Avenir Next LT Pro" w:cs="Segoe UI"/>
        </w:rPr>
        <w:t xml:space="preserve">ederal matching funds through Title IV-E of the Social Security </w:t>
      </w:r>
      <w:r w:rsidR="00955BE0" w:rsidRPr="00CB691E">
        <w:rPr>
          <w:rStyle w:val="normaltextrun"/>
          <w:rFonts w:ascii="Avenir Next LT Pro" w:hAnsi="Avenir Next LT Pro" w:cs="Segoe UI"/>
        </w:rPr>
        <w:t>Act help</w:t>
      </w:r>
      <w:r w:rsidR="00476EAA" w:rsidRPr="00CB691E">
        <w:rPr>
          <w:rStyle w:val="normaltextrun"/>
          <w:rFonts w:ascii="Avenir Next LT Pro" w:hAnsi="Avenir Next LT Pro" w:cs="Segoe UI"/>
        </w:rPr>
        <w:t xml:space="preserve"> pay the costs of attorneys representing certain children and their parents in child welfare legal proceedings.</w:t>
      </w:r>
      <w:r w:rsidRPr="00CB691E">
        <w:rPr>
          <w:rStyle w:val="FootnoteReference"/>
          <w:rFonts w:ascii="Avenir Next LT Pro" w:hAnsi="Avenir Next LT Pro" w:cs="Segoe UI"/>
        </w:rPr>
        <w:footnoteReference w:id="10"/>
      </w:r>
    </w:p>
    <w:p w14:paraId="22BC3B48" w14:textId="12AD1435" w:rsidR="00401789" w:rsidRPr="00CB691E" w:rsidRDefault="00476EAA" w:rsidP="00CC2A3F">
      <w:pPr>
        <w:pStyle w:val="paragraph"/>
        <w:spacing w:before="0" w:beforeAutospacing="0" w:after="0" w:afterAutospacing="0" w:line="480" w:lineRule="auto"/>
        <w:ind w:firstLine="720"/>
        <w:jc w:val="both"/>
        <w:textAlignment w:val="baseline"/>
        <w:rPr>
          <w:rFonts w:ascii="Avenir Next LT Pro" w:hAnsi="Avenir Next LT Pro" w:cs="Segoe UI"/>
        </w:rPr>
      </w:pPr>
      <w:r w:rsidRPr="00CB691E">
        <w:rPr>
          <w:rStyle w:val="normaltextrun"/>
          <w:rFonts w:ascii="Avenir Next LT Pro" w:hAnsi="Avenir Next LT Pro" w:cs="Segoe UI"/>
        </w:rPr>
        <w:t xml:space="preserve">A federal information memorandum, </w:t>
      </w:r>
      <w:r w:rsidR="001A2CF0" w:rsidRPr="00CB691E">
        <w:rPr>
          <w:rStyle w:val="normaltextrun"/>
          <w:rFonts w:ascii="Avenir Next LT Pro" w:hAnsi="Avenir Next LT Pro" w:cs="Segoe UI"/>
          <w:color w:val="0563C1"/>
          <w:u w:val="single"/>
        </w:rPr>
        <w:t>Utilizing Title IV-E Funding to Support High-Quality Legal Representation and Promote Child and Family Well</w:t>
      </w:r>
      <w:r w:rsidR="00E4158B">
        <w:rPr>
          <w:rStyle w:val="normaltextrun"/>
          <w:rFonts w:ascii="Avenir Next LT Pro" w:hAnsi="Avenir Next LT Pro" w:cs="Segoe UI"/>
          <w:color w:val="0563C1"/>
          <w:u w:val="single"/>
        </w:rPr>
        <w:t>b</w:t>
      </w:r>
      <w:r w:rsidR="001A2CF0" w:rsidRPr="00CB691E">
        <w:rPr>
          <w:rStyle w:val="normaltextrun"/>
          <w:rFonts w:ascii="Avenir Next LT Pro" w:hAnsi="Avenir Next LT Pro" w:cs="Segoe UI"/>
          <w:color w:val="0563C1"/>
          <w:u w:val="single"/>
        </w:rPr>
        <w:t>eing</w:t>
      </w:r>
      <w:r w:rsidRPr="00CB691E">
        <w:rPr>
          <w:rStyle w:val="normaltextrun"/>
          <w:rFonts w:ascii="Avenir Next LT Pro" w:hAnsi="Avenir Next LT Pro" w:cs="Segoe UI"/>
        </w:rPr>
        <w:t xml:space="preserve">, explains how </w:t>
      </w:r>
      <w:r w:rsidR="001A2CF0" w:rsidRPr="00CB691E">
        <w:rPr>
          <w:rStyle w:val="normaltextrun"/>
          <w:rFonts w:ascii="Avenir Next LT Pro" w:hAnsi="Avenir Next LT Pro" w:cs="Segoe UI"/>
        </w:rPr>
        <w:t>T</w:t>
      </w:r>
      <w:r w:rsidRPr="00CB691E">
        <w:rPr>
          <w:rStyle w:val="normaltextrun"/>
          <w:rFonts w:ascii="Avenir Next LT Pro" w:hAnsi="Avenir Next LT Pro" w:cs="Segoe UI"/>
        </w:rPr>
        <w:t xml:space="preserve">itle IV-E agencies can claim federal financial participation (FFP) for administrative costs of independent legal representation provided by attorneys representing children in </w:t>
      </w:r>
      <w:r w:rsidR="001A2CF0" w:rsidRPr="00CB691E">
        <w:rPr>
          <w:rStyle w:val="normaltextrun"/>
          <w:rFonts w:ascii="Avenir Next LT Pro" w:hAnsi="Avenir Next LT Pro" w:cs="Segoe UI"/>
        </w:rPr>
        <w:t>T</w:t>
      </w:r>
      <w:r w:rsidRPr="00CB691E">
        <w:rPr>
          <w:rStyle w:val="normaltextrun"/>
          <w:rFonts w:ascii="Avenir Next LT Pro" w:hAnsi="Avenir Next LT Pro" w:cs="Segoe UI"/>
        </w:rPr>
        <w:t xml:space="preserve">itle IV-E foster care, children who are candidates for </w:t>
      </w:r>
      <w:r w:rsidR="001A2CF0" w:rsidRPr="00CB691E">
        <w:rPr>
          <w:rStyle w:val="normaltextrun"/>
          <w:rFonts w:ascii="Avenir Next LT Pro" w:hAnsi="Avenir Next LT Pro" w:cs="Segoe UI"/>
        </w:rPr>
        <w:t>T</w:t>
      </w:r>
      <w:r w:rsidRPr="00CB691E">
        <w:rPr>
          <w:rStyle w:val="normaltextrun"/>
          <w:rFonts w:ascii="Avenir Next LT Pro" w:hAnsi="Avenir Next LT Pro" w:cs="Segoe UI"/>
        </w:rPr>
        <w:t xml:space="preserve">itle IV-E foster care, and their parents for </w:t>
      </w:r>
      <w:r w:rsidR="00CF6A32">
        <w:rPr>
          <w:rStyle w:val="normaltextrun"/>
          <w:rFonts w:ascii="Avenir Next LT Pro" w:hAnsi="Avenir Next LT Pro" w:cs="Segoe UI"/>
        </w:rPr>
        <w:t>"</w:t>
      </w:r>
      <w:r w:rsidRPr="00CB691E">
        <w:rPr>
          <w:rStyle w:val="normaltextrun"/>
          <w:rFonts w:ascii="Avenir Next LT Pro" w:hAnsi="Avenir Next LT Pro" w:cs="Segoe UI"/>
        </w:rPr>
        <w:t>preparation for and participation in judicial determinations</w:t>
      </w:r>
      <w:r w:rsidR="00CF6A32">
        <w:rPr>
          <w:rStyle w:val="normaltextrun"/>
          <w:rFonts w:ascii="Avenir Next LT Pro" w:hAnsi="Avenir Next LT Pro" w:cs="Segoe UI"/>
        </w:rPr>
        <w:t>"</w:t>
      </w:r>
      <w:r w:rsidRPr="00CB691E">
        <w:rPr>
          <w:rStyle w:val="normaltextrun"/>
          <w:rFonts w:ascii="Avenir Next LT Pro" w:hAnsi="Avenir Next LT Pro" w:cs="Segoe UI"/>
        </w:rPr>
        <w:t xml:space="preserve"> in all stages </w:t>
      </w:r>
      <w:r w:rsidRPr="00CB691E">
        <w:rPr>
          <w:rStyle w:val="normaltextrun"/>
          <w:rFonts w:ascii="Avenir Next LT Pro" w:hAnsi="Avenir Next LT Pro" w:cs="Segoe UI"/>
        </w:rPr>
        <w:lastRenderedPageBreak/>
        <w:t>of foster care legal proceedings.</w:t>
      </w:r>
      <w:r w:rsidRPr="00CB691E">
        <w:rPr>
          <w:rStyle w:val="eop"/>
          <w:rFonts w:ascii="Avenir Next LT Pro" w:hAnsi="Avenir Next LT Pro" w:cs="Segoe UI"/>
        </w:rPr>
        <w:t> </w:t>
      </w:r>
      <w:r w:rsidR="00E22A49" w:rsidRPr="00CB691E">
        <w:rPr>
          <w:rStyle w:val="eop"/>
          <w:rFonts w:ascii="Avenir Next LT Pro" w:hAnsi="Avenir Next LT Pro" w:cs="Segoe UI"/>
        </w:rPr>
        <w:t xml:space="preserve"> </w:t>
      </w:r>
      <w:r w:rsidR="00E22A49" w:rsidRPr="00CB691E">
        <w:rPr>
          <w:rStyle w:val="eop"/>
          <w:rFonts w:ascii="Avenir Next LT Pro" w:hAnsi="Avenir Next LT Pro" w:cs="Segoe UI"/>
          <w:i/>
          <w:iCs/>
        </w:rPr>
        <w:t>See</w:t>
      </w:r>
      <w:r w:rsidR="00E22A49" w:rsidRPr="00CB691E">
        <w:rPr>
          <w:rStyle w:val="eop"/>
          <w:rFonts w:ascii="Avenir Next LT Pro" w:hAnsi="Avenir Next LT Pro" w:cs="Segoe UI"/>
        </w:rPr>
        <w:t xml:space="preserve"> </w:t>
      </w:r>
      <w:r w:rsidR="00E22A49" w:rsidRPr="00CB691E">
        <w:rPr>
          <w:rStyle w:val="eop"/>
          <w:rFonts w:ascii="Avenir Next LT Pro" w:hAnsi="Avenir Next LT Pro" w:cs="Segoe UI"/>
          <w:b/>
          <w:bCs/>
        </w:rPr>
        <w:t>Appendix B</w:t>
      </w:r>
      <w:r w:rsidR="00E22A49" w:rsidRPr="00CB691E">
        <w:rPr>
          <w:rStyle w:val="eop"/>
          <w:rFonts w:ascii="Avenir Next LT Pro" w:hAnsi="Avenir Next LT Pro" w:cs="Segoe UI"/>
        </w:rPr>
        <w:t>.</w:t>
      </w:r>
      <w:r w:rsidR="00860DC0" w:rsidRPr="00CB691E">
        <w:rPr>
          <w:rStyle w:val="eop"/>
          <w:rFonts w:ascii="Avenir Next LT Pro" w:hAnsi="Avenir Next LT Pro" w:cs="Segoe UI"/>
        </w:rPr>
        <w:t xml:space="preserve"> Additionally, a </w:t>
      </w:r>
      <w:r w:rsidR="00A31D59" w:rsidRPr="00CB691E">
        <w:rPr>
          <w:rStyle w:val="eop"/>
          <w:rFonts w:ascii="Avenir Next LT Pro" w:hAnsi="Avenir Next LT Pro" w:cs="Segoe UI"/>
        </w:rPr>
        <w:t xml:space="preserve">federal regulatory change </w:t>
      </w:r>
      <w:r w:rsidR="006163E7" w:rsidRPr="00CB691E">
        <w:rPr>
          <w:rStyle w:val="eop"/>
          <w:rFonts w:ascii="Avenir Next LT Pro" w:hAnsi="Avenir Next LT Pro" w:cs="Segoe UI"/>
        </w:rPr>
        <w:t>has been</w:t>
      </w:r>
      <w:r w:rsidR="00A31D59" w:rsidRPr="00CB691E">
        <w:rPr>
          <w:rStyle w:val="eop"/>
          <w:rFonts w:ascii="Avenir Next LT Pro" w:hAnsi="Avenir Next LT Pro" w:cs="Segoe UI"/>
        </w:rPr>
        <w:t xml:space="preserve"> proposed to</w:t>
      </w:r>
      <w:r w:rsidR="00860DC0" w:rsidRPr="00CB691E">
        <w:rPr>
          <w:rStyle w:val="eop"/>
          <w:rFonts w:ascii="Avenir Next LT Pro" w:hAnsi="Avenir Next LT Pro" w:cs="Segoe UI"/>
        </w:rPr>
        <w:t xml:space="preserve"> </w:t>
      </w:r>
      <w:r w:rsidR="004D08B5" w:rsidRPr="00CB691E">
        <w:rPr>
          <w:rStyle w:val="eop"/>
          <w:rFonts w:ascii="Avenir Next LT Pro" w:hAnsi="Avenir Next LT Pro" w:cs="Segoe UI"/>
        </w:rPr>
        <w:t xml:space="preserve">expressly allow Title IV-E agencies to claim FFP </w:t>
      </w:r>
      <w:r w:rsidR="00CF6A32">
        <w:rPr>
          <w:rStyle w:val="eop"/>
          <w:rFonts w:ascii="Avenir Next LT Pro" w:hAnsi="Avenir Next LT Pro" w:cs="Segoe UI"/>
        </w:rPr>
        <w:t>"</w:t>
      </w:r>
      <w:r w:rsidR="00672989" w:rsidRPr="00CB691E">
        <w:rPr>
          <w:rStyle w:val="eop"/>
          <w:rFonts w:ascii="Avenir Next LT Pro" w:hAnsi="Avenir Next LT Pro" w:cs="Segoe UI"/>
        </w:rPr>
        <w:t xml:space="preserve">for the administrative costs of an attorney providing </w:t>
      </w:r>
      <w:r w:rsidR="009A5C9D" w:rsidRPr="00CB691E">
        <w:rPr>
          <w:rStyle w:val="eop"/>
          <w:rFonts w:ascii="Avenir Next LT Pro" w:hAnsi="Avenir Next LT Pro" w:cs="Segoe UI"/>
        </w:rPr>
        <w:t>… independent legal</w:t>
      </w:r>
      <w:r w:rsidR="0072299C" w:rsidRPr="00CB691E">
        <w:rPr>
          <w:rStyle w:val="eop"/>
          <w:rFonts w:ascii="Avenir Next LT Pro" w:hAnsi="Avenir Next LT Pro" w:cs="Segoe UI"/>
        </w:rPr>
        <w:t xml:space="preserve"> representation of a child</w:t>
      </w:r>
      <w:r w:rsidR="00E96F76" w:rsidRPr="00CB691E">
        <w:rPr>
          <w:rStyle w:val="eop"/>
          <w:rFonts w:ascii="Avenir Next LT Pro" w:hAnsi="Avenir Next LT Pro" w:cs="Segoe UI"/>
        </w:rPr>
        <w:t>.</w:t>
      </w:r>
      <w:r w:rsidR="00CF6A32">
        <w:rPr>
          <w:rStyle w:val="eop"/>
          <w:rFonts w:ascii="Avenir Next LT Pro" w:hAnsi="Avenir Next LT Pro" w:cs="Segoe UI"/>
        </w:rPr>
        <w:t>"</w:t>
      </w:r>
      <w:r w:rsidR="00E96F76" w:rsidRPr="00CB691E">
        <w:rPr>
          <w:rStyle w:val="FootnoteReference"/>
          <w:rFonts w:ascii="Avenir Next LT Pro" w:hAnsi="Avenir Next LT Pro" w:cs="Segoe UI"/>
        </w:rPr>
        <w:footnoteReference w:id="11"/>
      </w:r>
      <w:r w:rsidR="009A5C9D" w:rsidRPr="00CB691E">
        <w:rPr>
          <w:rStyle w:val="eop"/>
          <w:rFonts w:ascii="Avenir Next LT Pro" w:hAnsi="Avenir Next LT Pro" w:cs="Segoe UI"/>
        </w:rPr>
        <w:t xml:space="preserve"> </w:t>
      </w:r>
      <w:r w:rsidR="004D08B5" w:rsidRPr="00CB691E">
        <w:rPr>
          <w:rStyle w:val="eop"/>
          <w:rFonts w:ascii="Avenir Next LT Pro" w:hAnsi="Avenir Next LT Pro" w:cs="Segoe UI"/>
        </w:rPr>
        <w:t xml:space="preserve"> </w:t>
      </w:r>
      <w:r w:rsidR="00860DC0" w:rsidRPr="00CB691E">
        <w:rPr>
          <w:rStyle w:val="eop"/>
          <w:rFonts w:ascii="Avenir Next LT Pro" w:hAnsi="Avenir Next LT Pro" w:cs="Segoe UI"/>
        </w:rPr>
        <w:t xml:space="preserve"> </w:t>
      </w:r>
    </w:p>
    <w:p w14:paraId="09A1DD35" w14:textId="5E6F2296" w:rsidR="00A9693A" w:rsidRPr="00CB691E" w:rsidRDefault="00925AB4" w:rsidP="00CC2A3F">
      <w:pPr>
        <w:pStyle w:val="paragraph"/>
        <w:spacing w:before="0" w:beforeAutospacing="0" w:after="0" w:afterAutospacing="0" w:line="480" w:lineRule="auto"/>
        <w:jc w:val="both"/>
        <w:textAlignment w:val="baseline"/>
        <w:rPr>
          <w:rFonts w:ascii="Avenir Next LT Pro" w:hAnsi="Avenir Next LT Pro" w:cs="Segoe UI"/>
          <w:b/>
          <w:bCs/>
        </w:rPr>
      </w:pPr>
      <w:r>
        <w:rPr>
          <w:rStyle w:val="normaltextrun"/>
          <w:rFonts w:ascii="Avenir Next LT Pro" w:hAnsi="Avenir Next LT Pro" w:cs="Segoe UI"/>
          <w:b/>
          <w:bCs/>
          <w:i/>
          <w:iCs/>
        </w:rPr>
        <w:t xml:space="preserve">How </w:t>
      </w:r>
      <w:r w:rsidR="00E35818">
        <w:rPr>
          <w:rStyle w:val="normaltextrun"/>
          <w:rFonts w:ascii="Avenir Next LT Pro" w:hAnsi="Avenir Next LT Pro" w:cs="Segoe UI"/>
          <w:b/>
          <w:bCs/>
          <w:i/>
          <w:iCs/>
        </w:rPr>
        <w:t>do</w:t>
      </w:r>
      <w:r>
        <w:rPr>
          <w:rStyle w:val="normaltextrun"/>
          <w:rFonts w:ascii="Avenir Next LT Pro" w:hAnsi="Avenir Next LT Pro" w:cs="Segoe UI"/>
          <w:b/>
          <w:bCs/>
          <w:i/>
          <w:iCs/>
        </w:rPr>
        <w:t xml:space="preserve"> client-directed attorneys work with </w:t>
      </w:r>
      <w:r w:rsidR="00A9693A" w:rsidRPr="00CB691E">
        <w:rPr>
          <w:rStyle w:val="normaltextrun"/>
          <w:rFonts w:ascii="Avenir Next LT Pro" w:hAnsi="Avenir Next LT Pro" w:cs="Segoe UI"/>
          <w:b/>
          <w:bCs/>
          <w:i/>
          <w:iCs/>
        </w:rPr>
        <w:t>very young</w:t>
      </w:r>
      <w:r w:rsidR="00CA2C03">
        <w:rPr>
          <w:rStyle w:val="normaltextrun"/>
          <w:rFonts w:ascii="Avenir Next LT Pro" w:hAnsi="Avenir Next LT Pro" w:cs="Segoe UI"/>
          <w:b/>
          <w:bCs/>
          <w:i/>
          <w:iCs/>
        </w:rPr>
        <w:t xml:space="preserve"> children</w:t>
      </w:r>
      <w:r w:rsidR="00A9693A" w:rsidRPr="00CB691E">
        <w:rPr>
          <w:rStyle w:val="normaltextrun"/>
          <w:rFonts w:ascii="Avenir Next LT Pro" w:hAnsi="Avenir Next LT Pro" w:cs="Segoe UI"/>
          <w:b/>
          <w:bCs/>
        </w:rPr>
        <w:t>?</w:t>
      </w:r>
      <w:r w:rsidR="00A9693A" w:rsidRPr="00CB691E">
        <w:rPr>
          <w:rStyle w:val="eop"/>
          <w:rFonts w:ascii="Avenir Next LT Pro" w:hAnsi="Avenir Next LT Pro" w:cs="Segoe UI"/>
          <w:b/>
          <w:bCs/>
        </w:rPr>
        <w:t> </w:t>
      </w:r>
    </w:p>
    <w:p w14:paraId="32D9CC09" w14:textId="52ADF25E" w:rsidR="003F18A3" w:rsidRPr="00CB691E" w:rsidRDefault="00401789" w:rsidP="00CC2A3F">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sidRPr="00CB691E">
        <w:rPr>
          <w:rStyle w:val="normaltextrun"/>
          <w:rFonts w:ascii="Avenir Next LT Pro" w:hAnsi="Avenir Next LT Pro" w:cs="Segoe UI"/>
        </w:rPr>
        <w:t xml:space="preserve">The best-interest model presumes </w:t>
      </w:r>
      <w:r w:rsidR="00CA2C03" w:rsidRPr="00CB691E">
        <w:rPr>
          <w:rStyle w:val="normaltextrun"/>
          <w:rFonts w:ascii="Avenir Next LT Pro" w:hAnsi="Avenir Next LT Pro" w:cs="Segoe UI"/>
        </w:rPr>
        <w:t>a child</w:t>
      </w:r>
      <w:r w:rsidR="00CF6A32">
        <w:rPr>
          <w:rStyle w:val="normaltextrun"/>
          <w:rFonts w:ascii="Avenir Next LT Pro" w:hAnsi="Avenir Next LT Pro" w:cs="Segoe UI"/>
        </w:rPr>
        <w:t>'</w:t>
      </w:r>
      <w:r w:rsidR="00CA2C03" w:rsidRPr="00CB691E">
        <w:rPr>
          <w:rStyle w:val="normaltextrun"/>
          <w:rFonts w:ascii="Avenir Next LT Pro" w:hAnsi="Avenir Next LT Pro" w:cs="Segoe UI"/>
        </w:rPr>
        <w:t>s</w:t>
      </w:r>
      <w:r w:rsidRPr="00CB691E">
        <w:rPr>
          <w:rStyle w:val="normaltextrun"/>
          <w:rFonts w:ascii="Avenir Next LT Pro" w:hAnsi="Avenir Next LT Pro" w:cs="Segoe UI"/>
        </w:rPr>
        <w:t xml:space="preserve"> incapacity and relies on the judgment of an adult to determine what the child needs. A client-directed model flips the presumption on its head. It presumes the child </w:t>
      </w:r>
      <w:r w:rsidR="00AD71B9">
        <w:rPr>
          <w:rStyle w:val="normaltextrun"/>
          <w:rFonts w:ascii="Avenir Next LT Pro" w:hAnsi="Avenir Next LT Pro" w:cs="Segoe UI"/>
        </w:rPr>
        <w:t xml:space="preserve">is </w:t>
      </w:r>
      <w:r w:rsidRPr="00CB691E">
        <w:rPr>
          <w:rStyle w:val="normaltextrun"/>
          <w:rFonts w:ascii="Avenir Next LT Pro" w:hAnsi="Avenir Next LT Pro" w:cs="Segoe UI"/>
        </w:rPr>
        <w:t xml:space="preserve">capable and relies on the attorney to determine the extent of incapacity. </w:t>
      </w:r>
    </w:p>
    <w:p w14:paraId="0CB8AE7D" w14:textId="562E820A" w:rsidR="00A9693A" w:rsidRPr="00CB691E" w:rsidRDefault="00AD71B9" w:rsidP="00CC2A3F">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Pr>
          <w:rStyle w:val="normaltextrun"/>
          <w:rFonts w:ascii="Avenir Next LT Pro" w:hAnsi="Avenir Next LT Pro" w:cs="Segoe UI"/>
        </w:rPr>
        <w:t>In a traditional attorney-client relationship, attorneys are already accustomed</w:t>
      </w:r>
      <w:r w:rsidR="00401789" w:rsidRPr="00CB691E">
        <w:rPr>
          <w:rStyle w:val="normaltextrun"/>
          <w:rFonts w:ascii="Avenir Next LT Pro" w:hAnsi="Avenir Next LT Pro" w:cs="Segoe UI"/>
        </w:rPr>
        <w:t xml:space="preserve"> to ethically representing clients with diminished capacity. </w:t>
      </w:r>
      <w:r w:rsidR="00C417F9">
        <w:rPr>
          <w:rStyle w:val="normaltextrun"/>
          <w:rFonts w:ascii="Avenir Next LT Pro" w:hAnsi="Avenir Next LT Pro" w:cs="Segoe UI"/>
        </w:rPr>
        <w:t>Iowa</w:t>
      </w:r>
      <w:r w:rsidR="00401789" w:rsidRPr="00CB691E">
        <w:rPr>
          <w:rStyle w:val="normaltextrun"/>
          <w:rFonts w:ascii="Avenir Next LT Pro" w:hAnsi="Avenir Next LT Pro" w:cs="Segoe UI"/>
        </w:rPr>
        <w:t xml:space="preserve"> Rules of Professional </w:t>
      </w:r>
      <w:proofErr w:type="gramStart"/>
      <w:r w:rsidR="00401789" w:rsidRPr="00CB691E">
        <w:rPr>
          <w:rStyle w:val="normaltextrun"/>
          <w:rFonts w:ascii="Avenir Next LT Pro" w:hAnsi="Avenir Next LT Pro" w:cs="Segoe UI"/>
        </w:rPr>
        <w:t>Conduct,</w:t>
      </w:r>
      <w:proofErr w:type="gramEnd"/>
      <w:r w:rsidR="00401789" w:rsidRPr="00CB691E">
        <w:rPr>
          <w:rStyle w:val="normaltextrun"/>
          <w:rFonts w:ascii="Avenir Next LT Pro" w:hAnsi="Avenir Next LT Pro" w:cs="Segoe UI"/>
        </w:rPr>
        <w:t xml:space="preserve"> </w:t>
      </w:r>
      <w:r w:rsidR="00A9693A" w:rsidRPr="00CB691E">
        <w:rPr>
          <w:rStyle w:val="normaltextrun"/>
          <w:rFonts w:ascii="Avenir Next LT Pro" w:hAnsi="Avenir Next LT Pro" w:cs="Segoe UI"/>
        </w:rPr>
        <w:t>state:</w:t>
      </w:r>
    </w:p>
    <w:p w14:paraId="1C817632" w14:textId="09BE15EE" w:rsidR="00A9693A" w:rsidRPr="00CC2A3F" w:rsidRDefault="004D6700" w:rsidP="00CC2A3F">
      <w:pPr>
        <w:pStyle w:val="paragraph"/>
        <w:spacing w:line="480" w:lineRule="auto"/>
        <w:ind w:left="1440" w:right="1440"/>
        <w:jc w:val="both"/>
        <w:textAlignment w:val="baseline"/>
        <w:rPr>
          <w:rFonts w:ascii="Avenir Next LT Pro" w:hAnsi="Avenir Next LT Pro" w:cs="Segoe UI"/>
          <w:i/>
          <w:iCs/>
        </w:rPr>
      </w:pPr>
      <w:r w:rsidRPr="004D6700">
        <w:rPr>
          <w:rFonts w:ascii="Avenir Next LT Pro" w:hAnsi="Avenir Next LT Pro" w:cs="Segoe UI"/>
          <w:i/>
          <w:iCs/>
        </w:rPr>
        <w:t xml:space="preserve">When a client's capacity to make adequately considered decisions in connection with a representation is diminished, whether because of minority, mental impairment, or for some other reason, the lawyer shall, </w:t>
      </w:r>
      <w:proofErr w:type="gramStart"/>
      <w:r w:rsidRPr="004D6700">
        <w:rPr>
          <w:rFonts w:ascii="Avenir Next LT Pro" w:hAnsi="Avenir Next LT Pro" w:cs="Segoe UI"/>
          <w:i/>
          <w:iCs/>
        </w:rPr>
        <w:t>as far</w:t>
      </w:r>
      <w:proofErr w:type="gramEnd"/>
      <w:r w:rsidRPr="004D6700">
        <w:rPr>
          <w:rFonts w:ascii="Avenir Next LT Pro" w:hAnsi="Avenir Next LT Pro" w:cs="Segoe UI"/>
          <w:i/>
          <w:iCs/>
        </w:rPr>
        <w:t xml:space="preserve"> as reasonably possible, maintain a normal client-lawyer relationship with the client.</w:t>
      </w:r>
      <w:r w:rsidR="00A9693A" w:rsidRPr="00CC2A3F">
        <w:rPr>
          <w:rStyle w:val="FootnoteReference"/>
          <w:rFonts w:ascii="Avenir Next LT Pro" w:hAnsi="Avenir Next LT Pro" w:cs="Segoe UI"/>
          <w:i/>
          <w:iCs/>
        </w:rPr>
        <w:footnoteReference w:id="12"/>
      </w:r>
    </w:p>
    <w:p w14:paraId="79143965" w14:textId="14ECF027" w:rsidR="000E23C2" w:rsidRPr="000E23C2" w:rsidRDefault="000E23C2" w:rsidP="00CC2A3F">
      <w:pPr>
        <w:pStyle w:val="paragraph"/>
        <w:spacing w:line="480" w:lineRule="auto"/>
        <w:ind w:left="1440" w:right="1440"/>
        <w:jc w:val="both"/>
        <w:textAlignment w:val="baseline"/>
        <w:rPr>
          <w:rFonts w:ascii="Avenir Next LT Pro" w:hAnsi="Avenir Next LT Pro" w:cs="Segoe UI"/>
        </w:rPr>
      </w:pPr>
      <w:r w:rsidRPr="00CC2A3F">
        <w:rPr>
          <w:rFonts w:ascii="Avenir Next LT Pro" w:hAnsi="Avenir Next LT Pro" w:cs="Segoe UI"/>
          <w:i/>
          <w:iCs/>
        </w:rPr>
        <w:lastRenderedPageBreak/>
        <w:t xml:space="preserve">… </w:t>
      </w:r>
      <w:r w:rsidR="00020674" w:rsidRPr="00CC2A3F">
        <w:rPr>
          <w:rFonts w:ascii="Avenir Next LT Pro" w:hAnsi="Avenir Next LT Pro" w:cs="Segoe UI"/>
          <w:i/>
          <w:iCs/>
        </w:rPr>
        <w:t>[A]</w:t>
      </w:r>
      <w:r w:rsidRPr="000E23C2">
        <w:rPr>
          <w:rFonts w:ascii="Avenir Next LT Pro" w:hAnsi="Avenir Next LT Pro" w:cs="Segoe UI"/>
          <w:i/>
          <w:iCs/>
        </w:rPr>
        <w:t xml:space="preserve"> client with diminished capacity often </w:t>
      </w:r>
      <w:proofErr w:type="gramStart"/>
      <w:r w:rsidRPr="000E23C2">
        <w:rPr>
          <w:rFonts w:ascii="Avenir Next LT Pro" w:hAnsi="Avenir Next LT Pro" w:cs="Segoe UI"/>
          <w:i/>
          <w:iCs/>
        </w:rPr>
        <w:t>has the ability to</w:t>
      </w:r>
      <w:proofErr w:type="gramEnd"/>
      <w:r w:rsidRPr="000E23C2">
        <w:rPr>
          <w:rFonts w:ascii="Avenir Next LT Pro" w:hAnsi="Avenir Next LT Pro" w:cs="Segoe UI"/>
          <w:i/>
          <w:iCs/>
        </w:rPr>
        <w:t xml:space="preserve"> understand, deliberate upon, and reach conclusions about matters affecting the client's own wellbeing. For example, children as young as five or six years of age, and certainly those of ten or twelve, are regarded as having opinions that are entitled to </w:t>
      </w:r>
      <w:proofErr w:type="gramStart"/>
      <w:r w:rsidRPr="000E23C2">
        <w:rPr>
          <w:rFonts w:ascii="Avenir Next LT Pro" w:hAnsi="Avenir Next LT Pro" w:cs="Segoe UI"/>
          <w:i/>
          <w:iCs/>
        </w:rPr>
        <w:t>weight</w:t>
      </w:r>
      <w:proofErr w:type="gramEnd"/>
      <w:r w:rsidRPr="000E23C2">
        <w:rPr>
          <w:rFonts w:ascii="Avenir Next LT Pro" w:hAnsi="Avenir Next LT Pro" w:cs="Segoe UI"/>
          <w:i/>
          <w:iCs/>
        </w:rPr>
        <w:t xml:space="preserve"> in legal proceedings concerning their custody. So also, it is recognized that some </w:t>
      </w:r>
      <w:proofErr w:type="gramStart"/>
      <w:r w:rsidRPr="000E23C2">
        <w:rPr>
          <w:rFonts w:ascii="Avenir Next LT Pro" w:hAnsi="Avenir Next LT Pro" w:cs="Segoe UI"/>
          <w:i/>
          <w:iCs/>
        </w:rPr>
        <w:t>persons</w:t>
      </w:r>
      <w:proofErr w:type="gramEnd"/>
      <w:r w:rsidRPr="000E23C2">
        <w:rPr>
          <w:rFonts w:ascii="Avenir Next LT Pro" w:hAnsi="Avenir Next LT Pro" w:cs="Segoe UI"/>
          <w:i/>
          <w:iCs/>
        </w:rPr>
        <w:t xml:space="preserve"> of advanced age can be quite capable of handling routine financial matters while needing special legal protection concerning major transactions.</w:t>
      </w:r>
      <w:r w:rsidR="005115BF">
        <w:rPr>
          <w:rStyle w:val="FootnoteReference"/>
          <w:rFonts w:ascii="Avenir Next LT Pro" w:hAnsi="Avenir Next LT Pro" w:cs="Segoe UI"/>
          <w:i/>
          <w:iCs/>
        </w:rPr>
        <w:footnoteReference w:id="13"/>
      </w:r>
    </w:p>
    <w:p w14:paraId="2681938C" w14:textId="7D3F514D" w:rsidR="00CC2A3F" w:rsidRDefault="00A21BBC" w:rsidP="00CC2A3F">
      <w:pPr>
        <w:pStyle w:val="paragraph"/>
        <w:spacing w:line="480" w:lineRule="auto"/>
        <w:ind w:firstLine="720"/>
        <w:jc w:val="both"/>
        <w:textAlignment w:val="baseline"/>
        <w:rPr>
          <w:rFonts w:ascii="Avenir Next LT Pro" w:hAnsi="Avenir Next LT Pro" w:cs="Segoe UI"/>
        </w:rPr>
      </w:pPr>
      <w:r>
        <w:rPr>
          <w:rFonts w:ascii="Avenir Next LT Pro" w:hAnsi="Avenir Next LT Pro" w:cs="Segoe UI"/>
        </w:rPr>
        <w:t>When</w:t>
      </w:r>
      <w:r w:rsidR="00CC2A3F" w:rsidRPr="00CC2A3F">
        <w:rPr>
          <w:rFonts w:ascii="Avenir Next LT Pro" w:hAnsi="Avenir Next LT Pro" w:cs="Segoe UI"/>
        </w:rPr>
        <w:t xml:space="preserve"> a child cannot direct the representation</w:t>
      </w:r>
      <w:r w:rsidR="00AD71B9">
        <w:rPr>
          <w:rFonts w:ascii="Avenir Next LT Pro" w:hAnsi="Avenir Next LT Pro" w:cs="Segoe UI"/>
        </w:rPr>
        <w:t>, a</w:t>
      </w:r>
      <w:r w:rsidR="00CC2A3F" w:rsidRPr="00CC2A3F">
        <w:rPr>
          <w:rFonts w:ascii="Avenir Next LT Pro" w:hAnsi="Avenir Next LT Pro" w:cs="Segoe UI"/>
        </w:rPr>
        <w:t xml:space="preserve"> lawyer could be permitted to substitute judgment. Current ethical rules permit lawyers to take protective action for their clients with diminished capacity. </w:t>
      </w:r>
      <w:r w:rsidR="00CF6A32">
        <w:rPr>
          <w:rFonts w:ascii="Avenir Next LT Pro" w:hAnsi="Avenir Next LT Pro" w:cs="Segoe UI"/>
        </w:rPr>
        <w:t>"</w:t>
      </w:r>
      <w:r w:rsidR="00CC2A3F" w:rsidRPr="00CC2A3F">
        <w:rPr>
          <w:rFonts w:ascii="Avenir Next LT Pro" w:hAnsi="Avenir Next LT Pro" w:cs="Segoe UI"/>
        </w:rPr>
        <w:t>Such measures could include: consulting with family members, using a reconsideration period to permit clarification or improvement of circumstances, using voluntary surrogate decision-making tools.</w:t>
      </w:r>
      <w:r w:rsidR="00CF6A32">
        <w:rPr>
          <w:rFonts w:ascii="Avenir Next LT Pro" w:hAnsi="Avenir Next LT Pro" w:cs="Segoe UI"/>
        </w:rPr>
        <w:t>"</w:t>
      </w:r>
      <w:r w:rsidR="00CC2A3F" w:rsidRPr="00CC2A3F">
        <w:rPr>
          <w:rFonts w:ascii="Avenir Next LT Pro" w:hAnsi="Avenir Next LT Pro" w:cs="Segoe UI"/>
          <w:vertAlign w:val="superscript"/>
        </w:rPr>
        <w:footnoteReference w:id="14"/>
      </w:r>
      <w:r w:rsidR="00CC2A3F" w:rsidRPr="00CC2A3F">
        <w:rPr>
          <w:rFonts w:ascii="Avenir Next LT Pro" w:hAnsi="Avenir Next LT Pro" w:cs="Segoe UI"/>
        </w:rPr>
        <w:t xml:space="preserve"> However, when contemplating protective action</w:t>
      </w:r>
      <w:r>
        <w:rPr>
          <w:rFonts w:ascii="Avenir Next LT Pro" w:hAnsi="Avenir Next LT Pro" w:cs="Segoe UI"/>
        </w:rPr>
        <w:t>,</w:t>
      </w:r>
      <w:r w:rsidR="00CC2A3F" w:rsidRPr="00CC2A3F">
        <w:rPr>
          <w:rFonts w:ascii="Avenir Next LT Pro" w:hAnsi="Avenir Next LT Pro" w:cs="Segoe UI"/>
        </w:rPr>
        <w:t xml:space="preserve"> </w:t>
      </w:r>
      <w:r w:rsidR="00CF6A32">
        <w:rPr>
          <w:rFonts w:ascii="Avenir Next LT Pro" w:hAnsi="Avenir Next LT Pro" w:cs="Segoe UI"/>
        </w:rPr>
        <w:t>"</w:t>
      </w:r>
      <w:r w:rsidR="00CC2A3F" w:rsidRPr="00CC2A3F">
        <w:rPr>
          <w:rFonts w:ascii="Avenir Next LT Pro" w:hAnsi="Avenir Next LT Pro" w:cs="Segoe UI"/>
        </w:rPr>
        <w:t xml:space="preserve">the lawyer should be guided by … the wishes and values of the client to the extent known, the client's best interests, and the goals of intruding into the client's decision-making autonomy to the least extent feasible, </w:t>
      </w:r>
      <w:r w:rsidR="00CC2A3F" w:rsidRPr="00CC2A3F">
        <w:rPr>
          <w:rFonts w:ascii="Avenir Next LT Pro" w:hAnsi="Avenir Next LT Pro" w:cs="Segoe UI"/>
        </w:rPr>
        <w:lastRenderedPageBreak/>
        <w:t>maximizing client capacities and respecting the client's family and social connections.</w:t>
      </w:r>
      <w:r w:rsidR="00CF6A32">
        <w:rPr>
          <w:rFonts w:ascii="Avenir Next LT Pro" w:hAnsi="Avenir Next LT Pro" w:cs="Segoe UI"/>
        </w:rPr>
        <w:t>"</w:t>
      </w:r>
      <w:r w:rsidR="00CC2A3F" w:rsidRPr="00CC2A3F">
        <w:rPr>
          <w:rFonts w:ascii="Avenir Next LT Pro" w:hAnsi="Avenir Next LT Pro" w:cs="Segoe UI"/>
          <w:vertAlign w:val="superscript"/>
        </w:rPr>
        <w:footnoteReference w:id="15"/>
      </w:r>
    </w:p>
    <w:p w14:paraId="7753A41B" w14:textId="12D6E8D0" w:rsidR="004F78A0" w:rsidRPr="004F78A0" w:rsidRDefault="004F78A0" w:rsidP="004F78A0">
      <w:pPr>
        <w:pStyle w:val="paragraph"/>
        <w:spacing w:line="480" w:lineRule="auto"/>
        <w:ind w:firstLine="720"/>
        <w:textAlignment w:val="baseline"/>
        <w:rPr>
          <w:rFonts w:ascii="Avenir Next LT Pro" w:hAnsi="Avenir Next LT Pro" w:cs="Segoe UI"/>
        </w:rPr>
      </w:pPr>
      <w:r w:rsidRPr="004F78A0">
        <w:rPr>
          <w:rFonts w:ascii="Avenir Next LT Pro" w:hAnsi="Avenir Next LT Pro" w:cs="Segoe UI"/>
        </w:rPr>
        <w:t>A</w:t>
      </w:r>
      <w:r w:rsidR="00431CD0">
        <w:rPr>
          <w:rFonts w:ascii="Avenir Next LT Pro" w:hAnsi="Avenir Next LT Pro" w:cs="Segoe UI"/>
        </w:rPr>
        <w:t xml:space="preserve"> GAL is not out of the question, even in this traditional relationship</w:t>
      </w:r>
      <w:r w:rsidRPr="004F78A0">
        <w:rPr>
          <w:rFonts w:ascii="Avenir Next LT Pro" w:hAnsi="Avenir Next LT Pro" w:cs="Segoe UI"/>
        </w:rPr>
        <w:t xml:space="preserve">. Current ethical rules permit the appointment of a GAL </w:t>
      </w:r>
      <w:r w:rsidR="00CF6A32">
        <w:rPr>
          <w:rFonts w:ascii="Avenir Next LT Pro" w:hAnsi="Avenir Next LT Pro" w:cs="Segoe UI"/>
        </w:rPr>
        <w:t>"</w:t>
      </w:r>
      <w:r w:rsidRPr="004F78A0">
        <w:rPr>
          <w:rFonts w:ascii="Avenir Next LT Pro" w:hAnsi="Avenir Next LT Pro" w:cs="Segoe UI"/>
        </w:rPr>
        <w:t xml:space="preserve">[w]hen the lawyer reasonably believes that the client has diminished capacity; </w:t>
      </w:r>
      <w:proofErr w:type="gramStart"/>
      <w:r w:rsidRPr="004F78A0">
        <w:rPr>
          <w:rFonts w:ascii="Avenir Next LT Pro" w:hAnsi="Avenir Next LT Pro" w:cs="Segoe UI"/>
        </w:rPr>
        <w:t>is</w:t>
      </w:r>
      <w:proofErr w:type="gramEnd"/>
      <w:r w:rsidRPr="004F78A0">
        <w:rPr>
          <w:rFonts w:ascii="Avenir Next LT Pro" w:hAnsi="Avenir Next LT Pro" w:cs="Segoe UI"/>
        </w:rPr>
        <w:t xml:space="preserve"> at risk of substantial physical, financial or other harm unless action is taken; and cannot adequately act in the client's own interest.</w:t>
      </w:r>
      <w:r w:rsidR="00CF6A32">
        <w:rPr>
          <w:rFonts w:ascii="Avenir Next LT Pro" w:hAnsi="Avenir Next LT Pro" w:cs="Segoe UI"/>
        </w:rPr>
        <w:t>"</w:t>
      </w:r>
      <w:r w:rsidRPr="004F78A0">
        <w:rPr>
          <w:rFonts w:ascii="Avenir Next LT Pro" w:hAnsi="Avenir Next LT Pro" w:cs="Segoe UI"/>
          <w:vertAlign w:val="superscript"/>
        </w:rPr>
        <w:footnoteReference w:id="16"/>
      </w:r>
    </w:p>
    <w:p w14:paraId="421A439E" w14:textId="4F9EBB67" w:rsidR="004F78A0" w:rsidRPr="004F78A0" w:rsidRDefault="004F78A0" w:rsidP="004F78A0">
      <w:pPr>
        <w:pStyle w:val="paragraph"/>
        <w:spacing w:line="480" w:lineRule="auto"/>
        <w:ind w:firstLine="720"/>
        <w:textAlignment w:val="baseline"/>
        <w:rPr>
          <w:rFonts w:ascii="Avenir Next LT Pro" w:hAnsi="Avenir Next LT Pro" w:cs="Segoe UI"/>
          <w:i/>
          <w:iCs/>
        </w:rPr>
      </w:pPr>
      <w:r w:rsidRPr="004F78A0">
        <w:rPr>
          <w:rFonts w:ascii="Avenir Next LT Pro" w:hAnsi="Avenir Next LT Pro" w:cs="Segoe UI"/>
          <w:i/>
          <w:iCs/>
        </w:rPr>
        <w:t xml:space="preserve">Arizona </w:t>
      </w:r>
      <w:r w:rsidR="00431CD0">
        <w:rPr>
          <w:rFonts w:ascii="Avenir Next LT Pro" w:hAnsi="Avenir Next LT Pro" w:cs="Segoe UI"/>
          <w:i/>
          <w:iCs/>
        </w:rPr>
        <w:t xml:space="preserve">Example of </w:t>
      </w:r>
      <w:r w:rsidRPr="004F78A0">
        <w:rPr>
          <w:rFonts w:ascii="Avenir Next LT Pro" w:hAnsi="Avenir Next LT Pro" w:cs="Segoe UI"/>
          <w:i/>
          <w:iCs/>
        </w:rPr>
        <w:t>Substitute Judgement</w:t>
      </w:r>
    </w:p>
    <w:p w14:paraId="28F68D4B" w14:textId="743BA6D9" w:rsidR="004F78A0" w:rsidRPr="004F78A0" w:rsidRDefault="004F78A0" w:rsidP="004F78A0">
      <w:pPr>
        <w:pStyle w:val="paragraph"/>
        <w:spacing w:line="480" w:lineRule="auto"/>
        <w:ind w:firstLine="720"/>
        <w:textAlignment w:val="baseline"/>
        <w:rPr>
          <w:rFonts w:ascii="Avenir Next LT Pro" w:hAnsi="Avenir Next LT Pro" w:cs="Segoe UI"/>
        </w:rPr>
      </w:pPr>
      <w:r w:rsidRPr="004F78A0">
        <w:rPr>
          <w:rFonts w:ascii="Avenir Next LT Pro" w:hAnsi="Avenir Next LT Pro" w:cs="Segoe UI"/>
        </w:rPr>
        <w:t>When providing attorneys for all children in care, the Arizona Supreme Court implemented a</w:t>
      </w:r>
      <w:r w:rsidR="007321EE">
        <w:rPr>
          <w:rFonts w:ascii="Avenir Next LT Pro" w:hAnsi="Avenir Next LT Pro" w:cs="Segoe UI"/>
        </w:rPr>
        <w:t xml:space="preserve"> substitute judgment mechanism </w:t>
      </w:r>
      <w:proofErr w:type="gramStart"/>
      <w:r w:rsidR="007321EE">
        <w:rPr>
          <w:rFonts w:ascii="Avenir Next LT Pro" w:hAnsi="Avenir Next LT Pro" w:cs="Segoe UI"/>
        </w:rPr>
        <w:t>when</w:t>
      </w:r>
      <w:proofErr w:type="gramEnd"/>
      <w:r w:rsidR="007321EE">
        <w:rPr>
          <w:rFonts w:ascii="Avenir Next LT Pro" w:hAnsi="Avenir Next LT Pro" w:cs="Segoe UI"/>
        </w:rPr>
        <w:t xml:space="preserve"> a child cannot</w:t>
      </w:r>
      <w:r w:rsidRPr="004F78A0">
        <w:rPr>
          <w:rFonts w:ascii="Avenir Next LT Pro" w:hAnsi="Avenir Next LT Pro" w:cs="Segoe UI"/>
        </w:rPr>
        <w:t xml:space="preserve"> direct the representation. In relevant part, the rules state:</w:t>
      </w:r>
    </w:p>
    <w:p w14:paraId="15973C88" w14:textId="77777777" w:rsidR="004F78A0" w:rsidRPr="004F78A0" w:rsidRDefault="004F78A0" w:rsidP="00486D17">
      <w:pPr>
        <w:pStyle w:val="paragraph"/>
        <w:spacing w:line="480" w:lineRule="auto"/>
        <w:ind w:left="1440" w:right="1440"/>
        <w:jc w:val="both"/>
        <w:textAlignment w:val="baseline"/>
        <w:rPr>
          <w:rFonts w:ascii="Avenir Next LT Pro" w:hAnsi="Avenir Next LT Pro" w:cs="Segoe UI"/>
        </w:rPr>
      </w:pPr>
      <w:r w:rsidRPr="004F78A0">
        <w:rPr>
          <w:rFonts w:ascii="Avenir Next LT Pro" w:hAnsi="Avenir Next LT Pro" w:cs="Segoe UI"/>
          <w:i/>
          <w:iCs/>
        </w:rPr>
        <w:t xml:space="preserve">Substituted Judgment. During any period in which a normal attorney-client relationship is not reasonably possible to maintain, the child's attorney must make a substituted judgment. The attorney must advise the court of the determination of capacity that requires substituted judgment and any subsequent change in that determination. A substituted judgment includes determining what the child </w:t>
      </w:r>
      <w:r w:rsidRPr="004F78A0">
        <w:rPr>
          <w:rFonts w:ascii="Avenir Next LT Pro" w:hAnsi="Avenir Next LT Pro" w:cs="Segoe UI"/>
          <w:i/>
          <w:iCs/>
        </w:rPr>
        <w:lastRenderedPageBreak/>
        <w:t xml:space="preserve">would decide if the child </w:t>
      </w:r>
      <w:proofErr w:type="gramStart"/>
      <w:r w:rsidRPr="004F78A0">
        <w:rPr>
          <w:rFonts w:ascii="Avenir Next LT Pro" w:hAnsi="Avenir Next LT Pro" w:cs="Segoe UI"/>
          <w:i/>
          <w:iCs/>
        </w:rPr>
        <w:t>was capable of making</w:t>
      </w:r>
      <w:proofErr w:type="gramEnd"/>
      <w:r w:rsidRPr="004F78A0">
        <w:rPr>
          <w:rFonts w:ascii="Avenir Next LT Pro" w:hAnsi="Avenir Next LT Pro" w:cs="Segoe UI"/>
          <w:i/>
          <w:iCs/>
        </w:rPr>
        <w:t xml:space="preserve"> an adequately considered decision and representing the child in accordance with that determination. The attorney should take direction from the child as the child develops the capacity to direct the attorney.</w:t>
      </w:r>
      <w:r w:rsidRPr="004F78A0">
        <w:rPr>
          <w:rFonts w:ascii="Avenir Next LT Pro" w:hAnsi="Avenir Next LT Pro" w:cs="Segoe UI"/>
          <w:i/>
          <w:iCs/>
          <w:vertAlign w:val="superscript"/>
        </w:rPr>
        <w:footnoteReference w:id="17"/>
      </w:r>
    </w:p>
    <w:p w14:paraId="4062B6AF" w14:textId="481896E9" w:rsidR="004F78A0" w:rsidRPr="004F78A0" w:rsidRDefault="004F78A0" w:rsidP="004F78A0">
      <w:pPr>
        <w:pStyle w:val="paragraph"/>
        <w:spacing w:line="480" w:lineRule="auto"/>
        <w:ind w:firstLine="720"/>
        <w:textAlignment w:val="baseline"/>
        <w:rPr>
          <w:rFonts w:ascii="Avenir Next LT Pro" w:hAnsi="Avenir Next LT Pro" w:cs="Segoe UI"/>
        </w:rPr>
      </w:pPr>
      <w:r w:rsidRPr="004F78A0">
        <w:rPr>
          <w:rFonts w:ascii="Avenir Next LT Pro" w:hAnsi="Avenir Next LT Pro" w:cs="Segoe UI"/>
          <w:i/>
          <w:iCs/>
        </w:rPr>
        <w:t>Determine Capacity</w:t>
      </w:r>
      <w:r w:rsidRPr="004F78A0">
        <w:rPr>
          <w:rFonts w:ascii="Avenir Next LT Pro" w:hAnsi="Avenir Next LT Pro" w:cs="Segoe UI"/>
        </w:rPr>
        <w:t>. It is the ethical obligation of an attorney for a child to determine their client</w:t>
      </w:r>
      <w:r w:rsidR="007321EE">
        <w:rPr>
          <w:rFonts w:ascii="Avenir Next LT Pro" w:hAnsi="Avenir Next LT Pro" w:cs="Segoe UI"/>
        </w:rPr>
        <w:t>'s</w:t>
      </w:r>
      <w:r w:rsidRPr="004F78A0">
        <w:rPr>
          <w:rFonts w:ascii="Avenir Next LT Pro" w:hAnsi="Avenir Next LT Pro" w:cs="Segoe UI"/>
        </w:rPr>
        <w:t xml:space="preserve"> capacity to make adequately considered decisions regarding the case. In making this determination for the child, the attorney must meet with the child in person, become acquainted with the child and the child</w:t>
      </w:r>
      <w:r w:rsidR="00CF6A32">
        <w:rPr>
          <w:rFonts w:ascii="Avenir Next LT Pro" w:hAnsi="Avenir Next LT Pro" w:cs="Segoe UI"/>
        </w:rPr>
        <w:t>'</w:t>
      </w:r>
      <w:r w:rsidRPr="004F78A0">
        <w:rPr>
          <w:rFonts w:ascii="Avenir Next LT Pro" w:hAnsi="Avenir Next LT Pro" w:cs="Segoe UI"/>
        </w:rPr>
        <w:t>s situation, and assess the child</w:t>
      </w:r>
      <w:r w:rsidR="00CF6A32">
        <w:rPr>
          <w:rFonts w:ascii="Avenir Next LT Pro" w:hAnsi="Avenir Next LT Pro" w:cs="Segoe UI"/>
        </w:rPr>
        <w:t>'</w:t>
      </w:r>
      <w:r w:rsidRPr="004F78A0">
        <w:rPr>
          <w:rFonts w:ascii="Avenir Next LT Pro" w:hAnsi="Avenir Next LT Pro" w:cs="Segoe UI"/>
        </w:rPr>
        <w:t>s ability to express wishes and direct the representation. The attorney should also consult other individuals such as family, foster placements, medical experts, and others with relevant information to determine the child</w:t>
      </w:r>
      <w:r w:rsidR="007321EE">
        <w:rPr>
          <w:rFonts w:ascii="Avenir Next LT Pro" w:hAnsi="Avenir Next LT Pro" w:cs="Segoe UI"/>
        </w:rPr>
        <w:t>'s</w:t>
      </w:r>
      <w:r w:rsidRPr="004F78A0">
        <w:rPr>
          <w:rFonts w:ascii="Avenir Next LT Pro" w:hAnsi="Avenir Next LT Pro" w:cs="Segoe UI"/>
        </w:rPr>
        <w:t xml:space="preserve"> capacity.</w:t>
      </w:r>
    </w:p>
    <w:p w14:paraId="7DD9F759" w14:textId="6E25A73F" w:rsidR="004F78A0" w:rsidRPr="004F78A0" w:rsidRDefault="004F78A0" w:rsidP="004F78A0">
      <w:pPr>
        <w:pStyle w:val="paragraph"/>
        <w:spacing w:line="480" w:lineRule="auto"/>
        <w:ind w:firstLine="720"/>
        <w:textAlignment w:val="baseline"/>
        <w:rPr>
          <w:rFonts w:ascii="Avenir Next LT Pro" w:hAnsi="Avenir Next LT Pro" w:cs="Segoe UI"/>
        </w:rPr>
      </w:pPr>
      <w:r w:rsidRPr="004F78A0">
        <w:rPr>
          <w:rFonts w:ascii="Avenir Next LT Pro" w:hAnsi="Avenir Next LT Pro" w:cs="Segoe UI"/>
          <w:i/>
          <w:iCs/>
        </w:rPr>
        <w:t>Diminished Capacity</w:t>
      </w:r>
      <w:r w:rsidRPr="004F78A0">
        <w:rPr>
          <w:rFonts w:ascii="Avenir Next LT Pro" w:hAnsi="Avenir Next LT Pro" w:cs="Segoe UI"/>
        </w:rPr>
        <w:t>. If the child</w:t>
      </w:r>
      <w:r w:rsidR="00CF6A32">
        <w:rPr>
          <w:rFonts w:ascii="Avenir Next LT Pro" w:hAnsi="Avenir Next LT Pro" w:cs="Segoe UI"/>
        </w:rPr>
        <w:t>'</w:t>
      </w:r>
      <w:r w:rsidRPr="004F78A0">
        <w:rPr>
          <w:rFonts w:ascii="Avenir Next LT Pro" w:hAnsi="Avenir Next LT Pro" w:cs="Segoe UI"/>
        </w:rPr>
        <w:t xml:space="preserve">s attorney determines that the child </w:t>
      </w:r>
      <w:r w:rsidR="007321EE">
        <w:rPr>
          <w:rFonts w:ascii="Avenir Next LT Pro" w:hAnsi="Avenir Next LT Pro" w:cs="Segoe UI"/>
        </w:rPr>
        <w:t>cannot</w:t>
      </w:r>
      <w:r w:rsidRPr="004F78A0">
        <w:rPr>
          <w:rFonts w:ascii="Avenir Next LT Pro" w:hAnsi="Avenir Next LT Pro" w:cs="Segoe UI"/>
        </w:rPr>
        <w:t xml:space="preserve"> express wishes and direct representation, the attorney must make a good</w:t>
      </w:r>
      <w:r w:rsidR="007321EE">
        <w:rPr>
          <w:rFonts w:ascii="Avenir Next LT Pro" w:hAnsi="Avenir Next LT Pro" w:cs="Segoe UI"/>
        </w:rPr>
        <w:t>-</w:t>
      </w:r>
      <w:r w:rsidRPr="004F78A0">
        <w:rPr>
          <w:rFonts w:ascii="Avenir Next LT Pro" w:hAnsi="Avenir Next LT Pro" w:cs="Segoe UI"/>
        </w:rPr>
        <w:t>faith effort to determine the child</w:t>
      </w:r>
      <w:r w:rsidR="00CF6A32">
        <w:rPr>
          <w:rFonts w:ascii="Avenir Next LT Pro" w:hAnsi="Avenir Next LT Pro" w:cs="Segoe UI"/>
        </w:rPr>
        <w:t>'</w:t>
      </w:r>
      <w:r w:rsidRPr="004F78A0">
        <w:rPr>
          <w:rFonts w:ascii="Avenir Next LT Pro" w:hAnsi="Avenir Next LT Pro" w:cs="Segoe UI"/>
        </w:rPr>
        <w:t>s needs and wishes. As far as possible, the attorney must maintain a normal attorney-client relationship with the child. Accomplishing both points requires regular in-person meetings with the child and, often, consistent communication with the child</w:t>
      </w:r>
      <w:r w:rsidR="00CF6A32">
        <w:rPr>
          <w:rFonts w:ascii="Avenir Next LT Pro" w:hAnsi="Avenir Next LT Pro" w:cs="Segoe UI"/>
        </w:rPr>
        <w:t>'</w:t>
      </w:r>
      <w:r w:rsidRPr="004F78A0">
        <w:rPr>
          <w:rFonts w:ascii="Avenir Next LT Pro" w:hAnsi="Avenir Next LT Pro" w:cs="Segoe UI"/>
        </w:rPr>
        <w:t xml:space="preserve">s caregivers.  </w:t>
      </w:r>
    </w:p>
    <w:p w14:paraId="2DF30ACB" w14:textId="77777777" w:rsidR="004F78A0" w:rsidRPr="004F78A0" w:rsidRDefault="004F78A0" w:rsidP="004F78A0">
      <w:pPr>
        <w:pStyle w:val="paragraph"/>
        <w:spacing w:line="480" w:lineRule="auto"/>
        <w:ind w:firstLine="720"/>
        <w:textAlignment w:val="baseline"/>
        <w:rPr>
          <w:rFonts w:ascii="Avenir Next LT Pro" w:hAnsi="Avenir Next LT Pro" w:cs="Segoe UI"/>
          <w:i/>
          <w:iCs/>
        </w:rPr>
      </w:pPr>
    </w:p>
    <w:p w14:paraId="5FF1D227" w14:textId="1C67C204" w:rsidR="004F78A0" w:rsidRDefault="004F78A0" w:rsidP="004F78A0">
      <w:pPr>
        <w:pStyle w:val="paragraph"/>
        <w:spacing w:line="480" w:lineRule="auto"/>
        <w:ind w:firstLine="720"/>
        <w:textAlignment w:val="baseline"/>
        <w:rPr>
          <w:rFonts w:ascii="Avenir Next LT Pro" w:hAnsi="Avenir Next LT Pro" w:cs="Segoe UI"/>
        </w:rPr>
      </w:pPr>
      <w:r w:rsidRPr="004F78A0">
        <w:rPr>
          <w:rFonts w:ascii="Avenir Next LT Pro" w:hAnsi="Avenir Next LT Pro" w:cs="Segoe UI"/>
          <w:i/>
          <w:iCs/>
        </w:rPr>
        <w:lastRenderedPageBreak/>
        <w:t>Substituted Judgement</w:t>
      </w:r>
      <w:r w:rsidRPr="004F78A0">
        <w:rPr>
          <w:rFonts w:ascii="Avenir Next LT Pro" w:hAnsi="Avenir Next LT Pro" w:cs="Segoe UI"/>
        </w:rPr>
        <w:t>. If the child</w:t>
      </w:r>
      <w:r w:rsidR="00CF6A32">
        <w:rPr>
          <w:rFonts w:ascii="Avenir Next LT Pro" w:hAnsi="Avenir Next LT Pro" w:cs="Segoe UI"/>
        </w:rPr>
        <w:t>'</w:t>
      </w:r>
      <w:r w:rsidRPr="004F78A0">
        <w:rPr>
          <w:rFonts w:ascii="Avenir Next LT Pro" w:hAnsi="Avenir Next LT Pro" w:cs="Segoe UI"/>
        </w:rPr>
        <w:t>s attorney determines the child has diminished capacity, the attorney must inform the court of the determination an</w:t>
      </w:r>
      <w:r w:rsidR="00E4158B">
        <w:rPr>
          <w:rFonts w:ascii="Avenir Next LT Pro" w:hAnsi="Avenir Next LT Pro" w:cs="Segoe UI"/>
        </w:rPr>
        <w:t>d</w:t>
      </w:r>
      <w:r w:rsidRPr="004F78A0">
        <w:rPr>
          <w:rFonts w:ascii="Avenir Next LT Pro" w:hAnsi="Avenir Next LT Pro" w:cs="Segoe UI"/>
        </w:rPr>
        <w:t xml:space="preserve"> substitute the attorney</w:t>
      </w:r>
      <w:r w:rsidR="00CF6A32">
        <w:rPr>
          <w:rFonts w:ascii="Avenir Next LT Pro" w:hAnsi="Avenir Next LT Pro" w:cs="Segoe UI"/>
        </w:rPr>
        <w:t>'</w:t>
      </w:r>
      <w:r w:rsidRPr="004F78A0">
        <w:rPr>
          <w:rFonts w:ascii="Avenir Next LT Pro" w:hAnsi="Avenir Next LT Pro" w:cs="Segoe UI"/>
        </w:rPr>
        <w:t>s judgment, advocating what the child</w:t>
      </w:r>
      <w:r w:rsidR="00E4158B">
        <w:rPr>
          <w:rFonts w:ascii="Avenir Next LT Pro" w:hAnsi="Avenir Next LT Pro" w:cs="Segoe UI"/>
        </w:rPr>
        <w:t>'s</w:t>
      </w:r>
      <w:r w:rsidRPr="004F78A0">
        <w:rPr>
          <w:rFonts w:ascii="Avenir Next LT Pro" w:hAnsi="Avenir Next LT Pro" w:cs="Segoe UI"/>
        </w:rPr>
        <w:t xml:space="preserve"> wishes would be if the child could adequately consider decisions. To do this effectively, the attorney must continue to meet with the child, the child</w:t>
      </w:r>
      <w:r w:rsidR="00CF6A32">
        <w:rPr>
          <w:rFonts w:ascii="Avenir Next LT Pro" w:hAnsi="Avenir Next LT Pro" w:cs="Segoe UI"/>
        </w:rPr>
        <w:t>'</w:t>
      </w:r>
      <w:r w:rsidRPr="004F78A0">
        <w:rPr>
          <w:rFonts w:ascii="Avenir Next LT Pro" w:hAnsi="Avenir Next LT Pro" w:cs="Segoe UI"/>
        </w:rPr>
        <w:t>s caregivers, and others with knowledge of the child</w:t>
      </w:r>
      <w:r w:rsidR="00CF6A32">
        <w:rPr>
          <w:rFonts w:ascii="Avenir Next LT Pro" w:hAnsi="Avenir Next LT Pro" w:cs="Segoe UI"/>
        </w:rPr>
        <w:t>'</w:t>
      </w:r>
      <w:r w:rsidRPr="004F78A0">
        <w:rPr>
          <w:rFonts w:ascii="Avenir Next LT Pro" w:hAnsi="Avenir Next LT Pro" w:cs="Segoe UI"/>
        </w:rPr>
        <w:t>s wellbeing; engage fully in all court proceedings, including keeping up with records, testimony, and case reports; and keeping the child updated on the status of the case and pending hearings or other court obligations.</w:t>
      </w:r>
    </w:p>
    <w:p w14:paraId="6E9A1289" w14:textId="50EE0F44" w:rsidR="009B4571" w:rsidRPr="004F78A0" w:rsidRDefault="009B4571" w:rsidP="009B4571">
      <w:pPr>
        <w:pStyle w:val="paragraph"/>
        <w:spacing w:line="480" w:lineRule="auto"/>
        <w:textAlignment w:val="baseline"/>
        <w:rPr>
          <w:rFonts w:ascii="Avenir Next LT Pro" w:hAnsi="Avenir Next LT Pro" w:cs="Segoe UI"/>
          <w:b/>
          <w:bCs/>
          <w:i/>
          <w:iCs/>
        </w:rPr>
      </w:pPr>
      <w:r w:rsidRPr="009B4571">
        <w:rPr>
          <w:rFonts w:ascii="Avenir Next LT Pro" w:hAnsi="Avenir Next LT Pro" w:cs="Segoe UI"/>
          <w:b/>
          <w:bCs/>
          <w:i/>
          <w:iCs/>
        </w:rPr>
        <w:t>Will confidentiality further harm children?</w:t>
      </w:r>
    </w:p>
    <w:p w14:paraId="57CC8808" w14:textId="32674AE2" w:rsidR="009B4571" w:rsidRPr="00F3747B" w:rsidRDefault="000C5A62" w:rsidP="009B4571">
      <w:pPr>
        <w:spacing w:after="0" w:line="480" w:lineRule="auto"/>
        <w:ind w:firstLine="720"/>
        <w:jc w:val="both"/>
        <w:rPr>
          <w:rFonts w:ascii="Avenir Next LT Pro" w:hAnsi="Avenir Next LT Pro"/>
          <w:sz w:val="24"/>
          <w:szCs w:val="24"/>
        </w:rPr>
      </w:pPr>
      <w:r>
        <w:rPr>
          <w:rFonts w:ascii="Avenir Next LT Pro" w:hAnsi="Avenir Next LT Pro"/>
          <w:sz w:val="24"/>
          <w:szCs w:val="24"/>
        </w:rPr>
        <w:t>No. While m</w:t>
      </w:r>
      <w:r w:rsidR="009B4571" w:rsidRPr="00F3747B">
        <w:rPr>
          <w:rFonts w:ascii="Avenir Next LT Pro" w:hAnsi="Avenir Next LT Pro"/>
          <w:sz w:val="24"/>
          <w:szCs w:val="24"/>
        </w:rPr>
        <w:t xml:space="preserve">any have raised concerns about withholding information from courts, hampering best-interest determinations, and returning children to </w:t>
      </w:r>
      <w:r w:rsidR="009B4571">
        <w:rPr>
          <w:rFonts w:ascii="Avenir Next LT Pro" w:hAnsi="Avenir Next LT Pro"/>
          <w:sz w:val="24"/>
          <w:szCs w:val="24"/>
        </w:rPr>
        <w:t>unsafe homes</w:t>
      </w:r>
      <w:r w:rsidR="009B4571" w:rsidRPr="00F3747B">
        <w:rPr>
          <w:rFonts w:ascii="Avenir Next LT Pro" w:hAnsi="Avenir Next LT Pro"/>
          <w:sz w:val="24"/>
          <w:szCs w:val="24"/>
        </w:rPr>
        <w:t xml:space="preserve">. This need not be the case. </w:t>
      </w:r>
    </w:p>
    <w:p w14:paraId="59DFBC9C" w14:textId="3FB8F28A" w:rsidR="004F78A0" w:rsidRPr="00CC2A3F" w:rsidRDefault="009B4571" w:rsidP="002E6980">
      <w:pPr>
        <w:spacing w:after="0" w:line="480" w:lineRule="auto"/>
        <w:ind w:firstLine="720"/>
        <w:jc w:val="both"/>
        <w:rPr>
          <w:rFonts w:ascii="Avenir Next LT Pro" w:eastAsia="Times New Roman" w:hAnsi="Avenir Next LT Pro" w:cs="Segoe UI"/>
          <w:sz w:val="24"/>
          <w:szCs w:val="24"/>
        </w:rPr>
      </w:pPr>
      <w:r w:rsidRPr="00F3747B">
        <w:rPr>
          <w:rFonts w:ascii="Avenir Next LT Pro" w:hAnsi="Avenir Next LT Pro"/>
          <w:sz w:val="24"/>
          <w:szCs w:val="24"/>
        </w:rPr>
        <w:t xml:space="preserve">Lawyers representing children should be bound by ethical duties of loyalty and care, including confidentiality. However, properly structured, lawyers who </w:t>
      </w:r>
      <w:r>
        <w:rPr>
          <w:rFonts w:ascii="Avenir Next LT Pro" w:hAnsi="Avenir Next LT Pro"/>
          <w:sz w:val="24"/>
          <w:szCs w:val="24"/>
        </w:rPr>
        <w:t>genuine</w:t>
      </w:r>
      <w:r w:rsidRPr="00F3747B">
        <w:rPr>
          <w:rFonts w:ascii="Avenir Next LT Pro" w:hAnsi="Avenir Next LT Pro"/>
          <w:sz w:val="24"/>
          <w:szCs w:val="24"/>
        </w:rPr>
        <w:t>ly believe that there is imminent danger or believe that the child</w:t>
      </w:r>
      <w:r>
        <w:rPr>
          <w:rFonts w:ascii="Avenir Next LT Pro" w:hAnsi="Avenir Next LT Pro"/>
          <w:sz w:val="24"/>
          <w:szCs w:val="24"/>
        </w:rPr>
        <w:t>'</w:t>
      </w:r>
      <w:r w:rsidRPr="00F3747B">
        <w:rPr>
          <w:rFonts w:ascii="Avenir Next LT Pro" w:hAnsi="Avenir Next LT Pro"/>
          <w:sz w:val="24"/>
          <w:szCs w:val="24"/>
        </w:rPr>
        <w:t xml:space="preserve">s position is harmful can request a guardian ad </w:t>
      </w:r>
      <w:proofErr w:type="gramStart"/>
      <w:r w:rsidRPr="00F3747B">
        <w:rPr>
          <w:rFonts w:ascii="Avenir Next LT Pro" w:hAnsi="Avenir Next LT Pro"/>
          <w:sz w:val="24"/>
          <w:szCs w:val="24"/>
        </w:rPr>
        <w:t>litem</w:t>
      </w:r>
      <w:proofErr w:type="gramEnd"/>
      <w:r w:rsidRPr="00F3747B">
        <w:rPr>
          <w:rFonts w:ascii="Avenir Next LT Pro" w:hAnsi="Avenir Next LT Pro"/>
          <w:sz w:val="24"/>
          <w:szCs w:val="24"/>
        </w:rPr>
        <w:t xml:space="preserve"> (GAL) to investigate the facts and circumstances and make recommendations in line with the GAL</w:t>
      </w:r>
      <w:r>
        <w:rPr>
          <w:rFonts w:ascii="Avenir Next LT Pro" w:hAnsi="Avenir Next LT Pro"/>
          <w:sz w:val="24"/>
          <w:szCs w:val="24"/>
        </w:rPr>
        <w:t>'</w:t>
      </w:r>
      <w:r w:rsidRPr="00F3747B">
        <w:rPr>
          <w:rFonts w:ascii="Avenir Next LT Pro" w:hAnsi="Avenir Next LT Pro"/>
          <w:sz w:val="24"/>
          <w:szCs w:val="24"/>
        </w:rPr>
        <w:t>s independent determination as to the child</w:t>
      </w:r>
      <w:r>
        <w:rPr>
          <w:rFonts w:ascii="Avenir Next LT Pro" w:hAnsi="Avenir Next LT Pro"/>
          <w:sz w:val="24"/>
          <w:szCs w:val="24"/>
        </w:rPr>
        <w:t>'</w:t>
      </w:r>
      <w:r w:rsidRPr="00F3747B">
        <w:rPr>
          <w:rFonts w:ascii="Avenir Next LT Pro" w:hAnsi="Avenir Next LT Pro"/>
          <w:sz w:val="24"/>
          <w:szCs w:val="24"/>
        </w:rPr>
        <w:t xml:space="preserve">s best interests and, accordingly, make a recommendation to the court. However, the lawyer </w:t>
      </w:r>
      <w:r>
        <w:rPr>
          <w:rFonts w:ascii="Avenir Next LT Pro" w:hAnsi="Avenir Next LT Pro"/>
          <w:sz w:val="24"/>
          <w:szCs w:val="24"/>
        </w:rPr>
        <w:t>is and should always remain</w:t>
      </w:r>
      <w:r w:rsidRPr="00F3747B">
        <w:rPr>
          <w:rFonts w:ascii="Avenir Next LT Pro" w:hAnsi="Avenir Next LT Pro"/>
          <w:sz w:val="24"/>
          <w:szCs w:val="24"/>
        </w:rPr>
        <w:t xml:space="preserve"> an advocate for the</w:t>
      </w:r>
      <w:r>
        <w:rPr>
          <w:rFonts w:ascii="Avenir Next LT Pro" w:hAnsi="Avenir Next LT Pro"/>
          <w:sz w:val="24"/>
          <w:szCs w:val="24"/>
        </w:rPr>
        <w:t>ir child client's expressed wishes and rights</w:t>
      </w:r>
      <w:r w:rsidRPr="00F3747B">
        <w:rPr>
          <w:rFonts w:ascii="Avenir Next LT Pro" w:hAnsi="Avenir Next LT Pro"/>
          <w:sz w:val="24"/>
          <w:szCs w:val="24"/>
        </w:rPr>
        <w:t>.</w:t>
      </w:r>
    </w:p>
    <w:p w14:paraId="791007D1" w14:textId="67E889E5" w:rsidR="00945666" w:rsidRPr="00CB691E" w:rsidRDefault="00945666" w:rsidP="00CC2A3F">
      <w:pPr>
        <w:spacing w:after="0" w:line="480" w:lineRule="auto"/>
        <w:ind w:firstLine="360"/>
        <w:jc w:val="both"/>
        <w:rPr>
          <w:rFonts w:ascii="Avenir Next LT Pro" w:hAnsi="Avenir Next LT Pro" w:cs="Times New Roman"/>
          <w:sz w:val="24"/>
          <w:szCs w:val="24"/>
        </w:rPr>
      </w:pPr>
    </w:p>
    <w:sectPr w:rsidR="00945666" w:rsidRPr="00CB691E" w:rsidSect="00D737B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FEE1" w14:textId="77777777" w:rsidR="008113F2" w:rsidRDefault="008113F2" w:rsidP="00036503">
      <w:r>
        <w:separator/>
      </w:r>
    </w:p>
  </w:endnote>
  <w:endnote w:type="continuationSeparator" w:id="0">
    <w:p w14:paraId="7965E9E2" w14:textId="77777777" w:rsidR="008113F2" w:rsidRDefault="008113F2" w:rsidP="00036503">
      <w:r>
        <w:continuationSeparator/>
      </w:r>
    </w:p>
  </w:endnote>
  <w:endnote w:type="continuationNotice" w:id="1">
    <w:p w14:paraId="53D747C5" w14:textId="77777777" w:rsidR="008113F2" w:rsidRDefault="00811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6675" w14:textId="77777777" w:rsidR="009A674E" w:rsidRDefault="009A6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55F5" w14:textId="14939E1E" w:rsidR="006372C4" w:rsidRDefault="006372C4" w:rsidP="00AB78F3">
    <w:pPr>
      <w:pStyle w:val="Footer"/>
    </w:pPr>
  </w:p>
  <w:p w14:paraId="3686A38F" w14:textId="277D5964" w:rsidR="00036503" w:rsidRPr="00E71750" w:rsidRDefault="006372C4" w:rsidP="0048597F">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w:t>
    </w:r>
    <w:proofErr w:type="gramStart"/>
    <w:r w:rsidRPr="00E71750">
      <w:rPr>
        <w:rFonts w:ascii="Avenir Next" w:hAnsi="Avenir Next"/>
        <w:sz w:val="18"/>
        <w:szCs w:val="18"/>
      </w:rPr>
      <w:t>85018  |</w:t>
    </w:r>
    <w:proofErr w:type="gramEnd"/>
    <w:r w:rsidRPr="00E71750">
      <w:rPr>
        <w:rFonts w:ascii="Avenir Next" w:hAnsi="Avenir Next"/>
        <w:sz w:val="18"/>
        <w:szCs w:val="18"/>
      </w:rPr>
      <w:t xml:space="preserve">  602.710.1135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CB1F" w14:textId="77777777" w:rsidR="009A674E" w:rsidRDefault="009A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604F" w14:textId="77777777" w:rsidR="008113F2" w:rsidRDefault="008113F2" w:rsidP="00036503">
      <w:r>
        <w:separator/>
      </w:r>
    </w:p>
  </w:footnote>
  <w:footnote w:type="continuationSeparator" w:id="0">
    <w:p w14:paraId="361E6944" w14:textId="77777777" w:rsidR="008113F2" w:rsidRDefault="008113F2" w:rsidP="00036503">
      <w:r>
        <w:continuationSeparator/>
      </w:r>
    </w:p>
  </w:footnote>
  <w:footnote w:type="continuationNotice" w:id="1">
    <w:p w14:paraId="263F3AB9" w14:textId="77777777" w:rsidR="008113F2" w:rsidRDefault="008113F2">
      <w:pPr>
        <w:spacing w:after="0" w:line="240" w:lineRule="auto"/>
      </w:pPr>
    </w:p>
  </w:footnote>
  <w:footnote w:id="2">
    <w:p w14:paraId="5541CA14" w14:textId="77777777" w:rsidR="008C618E" w:rsidRPr="00E35818" w:rsidRDefault="008C618E" w:rsidP="008C618E">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Andrew E. Zinn and Jack Slowriver, “Expediting Permanency: Legal Representation for Foster Children in Palm Beach County,” Chapin Hall Center for Children at the University of Chicago (May 21, 2008), </w:t>
      </w:r>
      <w:hyperlink r:id="rId1" w:history="1">
        <w:r w:rsidRPr="00E35818">
          <w:rPr>
            <w:rStyle w:val="Hyperlink"/>
            <w:rFonts w:ascii="Avenir Next LT Pro" w:hAnsi="Avenir Next LT Pro"/>
          </w:rPr>
          <w:t>https://search.issuelab.org/resource/expediting-permanency-legal-representation-for-foster-children-in-palm-beach-county.html</w:t>
        </w:r>
      </w:hyperlink>
      <w:r w:rsidRPr="00E35818">
        <w:rPr>
          <w:rFonts w:ascii="Avenir Next LT Pro" w:hAnsi="Avenir Next LT Pro"/>
        </w:rPr>
        <w:t>.</w:t>
      </w:r>
    </w:p>
  </w:footnote>
  <w:footnote w:id="3">
    <w:p w14:paraId="57F239AE" w14:textId="788254E8" w:rsidR="008C618E" w:rsidRPr="00E35818" w:rsidRDefault="008C618E" w:rsidP="008C618E">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Id.</w:t>
      </w:r>
    </w:p>
  </w:footnote>
  <w:footnote w:id="4">
    <w:p w14:paraId="029BAEF1" w14:textId="12EFA58F" w:rsidR="008C618E" w:rsidRPr="00E35818" w:rsidRDefault="008C618E" w:rsidP="008C618E">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Id.</w:t>
      </w:r>
    </w:p>
  </w:footnote>
  <w:footnote w:id="5">
    <w:p w14:paraId="29930827" w14:textId="0EAF155A" w:rsidR="008C618E" w:rsidRPr="00E35818" w:rsidRDefault="008C618E" w:rsidP="008C618E">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Natalece Washington, </w:t>
      </w:r>
      <w:r w:rsidRPr="00E35818">
        <w:rPr>
          <w:rFonts w:ascii="Avenir Next LT Pro" w:hAnsi="Avenir Next LT Pro"/>
          <w:i/>
          <w:iCs/>
        </w:rPr>
        <w:t>Counsel for Kids Information Sheet,” National Association of Counsel for Children</w:t>
      </w:r>
      <w:r w:rsidRPr="00E35818">
        <w:rPr>
          <w:rFonts w:ascii="Avenir Next LT Pro" w:hAnsi="Avenir Next LT Pro"/>
        </w:rPr>
        <w:t xml:space="preserve"> (2022), </w:t>
      </w:r>
      <w:hyperlink r:id="rId2" w:history="1">
        <w:r w:rsidRPr="00E35818">
          <w:rPr>
            <w:rStyle w:val="Hyperlink"/>
            <w:rFonts w:ascii="Avenir Next LT Pro" w:hAnsi="Avenir Next LT Pro"/>
          </w:rPr>
          <w:t>https://zmcc18.p3cdn1.secureserver.net/wp-content/uploads/2022/02/Counsel-for-Kids-Information-Sheet-2022.pdf</w:t>
        </w:r>
      </w:hyperlink>
      <w:r w:rsidRPr="00E35818">
        <w:rPr>
          <w:rFonts w:ascii="Avenir Next LT Pro" w:hAnsi="Avenir Next LT Pro"/>
        </w:rPr>
        <w:t>.</w:t>
      </w:r>
    </w:p>
  </w:footnote>
  <w:footnote w:id="6">
    <w:p w14:paraId="08AC8748" w14:textId="77777777" w:rsidR="008C618E" w:rsidRPr="00E35818" w:rsidRDefault="008C618E" w:rsidP="008C618E">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Ibid.</w:t>
      </w:r>
    </w:p>
  </w:footnote>
  <w:footnote w:id="7">
    <w:p w14:paraId="5DCE87BB" w14:textId="77777777" w:rsidR="008C618E" w:rsidRPr="00E35818" w:rsidRDefault="008C618E" w:rsidP="008C618E">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Ibid.</w:t>
      </w:r>
    </w:p>
  </w:footnote>
  <w:footnote w:id="8">
    <w:p w14:paraId="573A0213" w14:textId="77777777" w:rsidR="008C618E" w:rsidRPr="00E35818" w:rsidRDefault="008C618E" w:rsidP="008C618E">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Ibid.</w:t>
      </w:r>
    </w:p>
  </w:footnote>
  <w:footnote w:id="9">
    <w:p w14:paraId="676E7761" w14:textId="77777777" w:rsidR="008C618E" w:rsidRPr="00E35818" w:rsidRDefault="008C618E" w:rsidP="008C618E">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“Evaluation of the Washington State Dependent Child Legal Representation Program, 2021,” Washington State Center for Court Research (2021), </w:t>
      </w:r>
      <w:hyperlink r:id="rId3" w:history="1">
        <w:r w:rsidRPr="00E35818">
          <w:rPr>
            <w:rStyle w:val="Hyperlink"/>
            <w:rFonts w:ascii="Avenir Next LT Pro" w:hAnsi="Avenir Next LT Pro"/>
          </w:rPr>
          <w:t>https://www.courts.wa.gov/subsite/wsccr/docs/DCLR%20Report%202021.pdf</w:t>
        </w:r>
      </w:hyperlink>
      <w:r w:rsidRPr="00E35818">
        <w:rPr>
          <w:rFonts w:ascii="Avenir Next LT Pro" w:hAnsi="Avenir Next LT Pro"/>
        </w:rPr>
        <w:t>.</w:t>
      </w:r>
    </w:p>
  </w:footnote>
  <w:footnote w:id="10">
    <w:p w14:paraId="2DBD1D07" w14:textId="7FAC484F" w:rsidR="00E22A49" w:rsidRPr="00E35818" w:rsidRDefault="00E22A49">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w:t>
      </w:r>
      <w:r w:rsidR="002E3A23" w:rsidRPr="00E35818">
        <w:rPr>
          <w:rFonts w:ascii="Avenir Next LT Pro" w:hAnsi="Avenir Next LT Pro"/>
        </w:rPr>
        <w:t xml:space="preserve">“Title IV-E Reimbursement for Lawyers Representing Children, Parents, and Pre-Petition Prevention Opportunities,” National Center for State Courts, </w:t>
      </w:r>
      <w:hyperlink r:id="rId4" w:history="1">
        <w:r w:rsidR="002E3A23" w:rsidRPr="00E35818">
          <w:rPr>
            <w:rStyle w:val="Hyperlink"/>
            <w:rFonts w:ascii="Avenir Next LT Pro" w:hAnsi="Avenir Next LT Pro"/>
          </w:rPr>
          <w:t>https://www.ncsc.org/__data/assets/pdf_file/0027/79524/Title-IV-E-Reimbursement.pdf</w:t>
        </w:r>
      </w:hyperlink>
      <w:r w:rsidR="002E3A23" w:rsidRPr="00E35818">
        <w:rPr>
          <w:rFonts w:ascii="Avenir Next LT Pro" w:hAnsi="Avenir Next LT Pro"/>
        </w:rPr>
        <w:t xml:space="preserve">; “Title IV-E Funding for Legal Representation,” National Association of Counsel for Children, </w:t>
      </w:r>
      <w:hyperlink r:id="rId5" w:history="1">
        <w:r w:rsidR="002E3A23" w:rsidRPr="00E35818">
          <w:rPr>
            <w:rStyle w:val="Hyperlink"/>
            <w:rFonts w:ascii="Avenir Next LT Pro" w:hAnsi="Avenir Next LT Pro"/>
          </w:rPr>
          <w:t>https://www.naccchildlaw.org/page/TitleIVforLegalRepresentation</w:t>
        </w:r>
      </w:hyperlink>
      <w:r w:rsidR="002D32A7" w:rsidRPr="00E35818">
        <w:rPr>
          <w:rFonts w:ascii="Avenir Next LT Pro" w:hAnsi="Avenir Next LT Pro"/>
        </w:rPr>
        <w:t xml:space="preserve">; </w:t>
      </w:r>
      <w:r w:rsidR="003031A6" w:rsidRPr="00E35818">
        <w:rPr>
          <w:rFonts w:ascii="Avenir Next LT Pro" w:hAnsi="Avenir Next LT Pro"/>
        </w:rPr>
        <w:t>" Utilizing Title IV-E Funding to Support High-Quality Legal Representation and Promote Child and Family Well-Being," The Office of the Administration for Children and Families (January 20, 2021), https://www.acf.hhs.gov/cb/policy-guidance/im-21-06.</w:t>
      </w:r>
    </w:p>
  </w:footnote>
  <w:footnote w:id="11">
    <w:p w14:paraId="64D57340" w14:textId="057EB668" w:rsidR="00E96F76" w:rsidRPr="00E35818" w:rsidRDefault="00E96F76">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w:t>
      </w:r>
      <w:r w:rsidR="006163E7" w:rsidRPr="00E35818">
        <w:rPr>
          <w:rFonts w:ascii="Avenir Next LT Pro" w:hAnsi="Avenir Next LT Pro"/>
        </w:rPr>
        <w:t xml:space="preserve">U.S. Dep. of Health &amp; Human Services, </w:t>
      </w:r>
      <w:r w:rsidRPr="00E35818">
        <w:rPr>
          <w:rFonts w:ascii="Avenir Next LT Pro" w:hAnsi="Avenir Next LT Pro"/>
        </w:rPr>
        <w:t>Administration of Children and Families</w:t>
      </w:r>
      <w:r w:rsidR="00325E93" w:rsidRPr="00E35818">
        <w:rPr>
          <w:rFonts w:ascii="Avenir Next LT Pro" w:hAnsi="Avenir Next LT Pro"/>
        </w:rPr>
        <w:t xml:space="preserve">, “Foster Care Legal Representation,” </w:t>
      </w:r>
      <w:r w:rsidR="0073245D" w:rsidRPr="00E35818">
        <w:rPr>
          <w:rFonts w:ascii="Avenir Next LT Pro" w:hAnsi="Avenir Next LT Pro"/>
        </w:rPr>
        <w:t xml:space="preserve">ACF-2023-0008-0001 </w:t>
      </w:r>
      <w:r w:rsidR="00325E93" w:rsidRPr="00E35818">
        <w:rPr>
          <w:rFonts w:ascii="Avenir Next LT Pro" w:hAnsi="Avenir Next LT Pro"/>
        </w:rPr>
        <w:t>(Sep.</w:t>
      </w:r>
      <w:r w:rsidR="0073245D" w:rsidRPr="00E35818">
        <w:rPr>
          <w:rFonts w:ascii="Avenir Next LT Pro" w:hAnsi="Avenir Next LT Pro"/>
        </w:rPr>
        <w:t xml:space="preserve"> 27, 2023), </w:t>
      </w:r>
      <w:hyperlink r:id="rId6" w:history="1">
        <w:r w:rsidR="0073245D" w:rsidRPr="00E35818">
          <w:rPr>
            <w:rStyle w:val="Hyperlink"/>
            <w:rFonts w:ascii="Avenir Next LT Pro" w:hAnsi="Avenir Next LT Pro"/>
          </w:rPr>
          <w:t>https://www.acf.hhs.gov/cb/report/trends-foster-care-adoption</w:t>
        </w:r>
      </w:hyperlink>
      <w:r w:rsidR="0073245D" w:rsidRPr="00E35818">
        <w:rPr>
          <w:rFonts w:ascii="Avenir Next LT Pro" w:hAnsi="Avenir Next LT Pro"/>
        </w:rPr>
        <w:t xml:space="preserve">. </w:t>
      </w:r>
    </w:p>
  </w:footnote>
  <w:footnote w:id="12">
    <w:p w14:paraId="5221B9E8" w14:textId="7384C5B3" w:rsidR="00E35818" w:rsidRPr="004D6700" w:rsidRDefault="00A9693A" w:rsidP="00E35818">
      <w:pPr>
        <w:pStyle w:val="FootnoteText"/>
        <w:rPr>
          <w:rFonts w:ascii="Avenir Next LT Pro" w:hAnsi="Avenir Next LT Pro"/>
        </w:rPr>
      </w:pPr>
      <w:r w:rsidRPr="00E35818">
        <w:rPr>
          <w:rStyle w:val="FootnoteReference"/>
          <w:rFonts w:ascii="Avenir Next LT Pro" w:hAnsi="Avenir Next LT Pro"/>
        </w:rPr>
        <w:footnoteRef/>
      </w:r>
      <w:r w:rsidRPr="00E35818">
        <w:rPr>
          <w:rFonts w:ascii="Avenir Next LT Pro" w:hAnsi="Avenir Next LT Pro"/>
        </w:rPr>
        <w:t xml:space="preserve"> </w:t>
      </w:r>
      <w:r w:rsidR="00E35818" w:rsidRPr="004D6700">
        <w:rPr>
          <w:rFonts w:ascii="Avenir Next LT Pro" w:hAnsi="Avenir Next LT Pro"/>
        </w:rPr>
        <w:t>Iowa R. Civ. P. 32:1.14</w:t>
      </w:r>
      <w:r w:rsidR="00835FF1">
        <w:rPr>
          <w:rFonts w:ascii="Avenir Next LT Pro" w:hAnsi="Avenir Next LT Pro"/>
        </w:rPr>
        <w:t>.</w:t>
      </w:r>
    </w:p>
    <w:p w14:paraId="6FB873B7" w14:textId="72E5E999" w:rsidR="00A9693A" w:rsidRPr="00E35818" w:rsidRDefault="00A9693A">
      <w:pPr>
        <w:pStyle w:val="FootnoteText"/>
        <w:rPr>
          <w:rFonts w:ascii="Avenir Next LT Pro" w:hAnsi="Avenir Next LT Pro"/>
        </w:rPr>
      </w:pPr>
    </w:p>
  </w:footnote>
  <w:footnote w:id="13">
    <w:p w14:paraId="0A8BDB7A" w14:textId="2A35579B" w:rsidR="005115BF" w:rsidRPr="005115BF" w:rsidRDefault="005115BF">
      <w:pPr>
        <w:pStyle w:val="FootnoteText"/>
      </w:pPr>
      <w:r>
        <w:rPr>
          <w:rStyle w:val="FootnoteReference"/>
        </w:rPr>
        <w:footnoteRef/>
      </w:r>
      <w:r>
        <w:t xml:space="preserve"> </w:t>
      </w:r>
      <w:r>
        <w:rPr>
          <w:i/>
          <w:iCs/>
        </w:rPr>
        <w:t>Id</w:t>
      </w:r>
      <w:r>
        <w:t>. at Comme</w:t>
      </w:r>
      <w:r w:rsidR="00680B40">
        <w:t>n</w:t>
      </w:r>
      <w:r>
        <w:t>t</w:t>
      </w:r>
      <w:r w:rsidR="00680B40">
        <w:t xml:space="preserve"> 1.</w:t>
      </w:r>
      <w:r>
        <w:t xml:space="preserve"> </w:t>
      </w:r>
    </w:p>
  </w:footnote>
  <w:footnote w:id="14">
    <w:p w14:paraId="540635C7" w14:textId="5D0C011A" w:rsidR="00CC2A3F" w:rsidRDefault="00CC2A3F" w:rsidP="00CC2A3F">
      <w:pPr>
        <w:pStyle w:val="FootnoteText"/>
      </w:pPr>
      <w:r>
        <w:rPr>
          <w:rStyle w:val="FootnoteReference"/>
        </w:rPr>
        <w:footnoteRef/>
      </w:r>
      <w:r>
        <w:t xml:space="preserve"> </w:t>
      </w:r>
      <w:r w:rsidR="00B47B11" w:rsidRPr="00B47B11">
        <w:rPr>
          <w:i/>
          <w:iCs/>
        </w:rPr>
        <w:t>Id</w:t>
      </w:r>
      <w:r w:rsidR="00B47B11">
        <w:t xml:space="preserve">. at </w:t>
      </w:r>
      <w:r w:rsidRPr="00B47B11">
        <w:t>Comment</w:t>
      </w:r>
      <w:r w:rsidRPr="00646E28">
        <w:t xml:space="preserve"> </w:t>
      </w:r>
      <w:r>
        <w:t>5</w:t>
      </w:r>
      <w:r w:rsidRPr="00646E28">
        <w:t>.</w:t>
      </w:r>
    </w:p>
  </w:footnote>
  <w:footnote w:id="15">
    <w:p w14:paraId="0D49FDEB" w14:textId="717252D4" w:rsidR="00CC2A3F" w:rsidRPr="00615780" w:rsidRDefault="00CC2A3F" w:rsidP="00CC2A3F">
      <w:pPr>
        <w:pStyle w:val="FootnoteText"/>
      </w:pPr>
      <w:r>
        <w:rPr>
          <w:rStyle w:val="FootnoteReference"/>
        </w:rPr>
        <w:footnoteRef/>
      </w:r>
      <w:r>
        <w:t xml:space="preserve"> </w:t>
      </w:r>
      <w:r w:rsidR="00615780">
        <w:rPr>
          <w:i/>
          <w:iCs/>
        </w:rPr>
        <w:t>Id</w:t>
      </w:r>
      <w:r w:rsidR="00615780">
        <w:t>.</w:t>
      </w:r>
    </w:p>
  </w:footnote>
  <w:footnote w:id="16">
    <w:p w14:paraId="5B181C26" w14:textId="14B48703" w:rsidR="004F78A0" w:rsidRDefault="004F78A0" w:rsidP="004F78A0">
      <w:pPr>
        <w:pStyle w:val="FootnoteText"/>
      </w:pPr>
      <w:r>
        <w:rPr>
          <w:rStyle w:val="FootnoteReference"/>
        </w:rPr>
        <w:footnoteRef/>
      </w:r>
      <w:r>
        <w:t xml:space="preserve"> </w:t>
      </w:r>
      <w:r w:rsidR="00F22B47">
        <w:rPr>
          <w:i/>
          <w:iCs/>
        </w:rPr>
        <w:t>Supra</w:t>
      </w:r>
      <w:r w:rsidR="00835FF1">
        <w:t>, note 11</w:t>
      </w:r>
      <w:r>
        <w:t>.</w:t>
      </w:r>
    </w:p>
  </w:footnote>
  <w:footnote w:id="17">
    <w:p w14:paraId="46FCD2EB" w14:textId="77777777" w:rsidR="004F78A0" w:rsidRDefault="004F78A0" w:rsidP="004F78A0">
      <w:pPr>
        <w:pStyle w:val="FootnoteText"/>
      </w:pPr>
      <w:r>
        <w:rPr>
          <w:rStyle w:val="FootnoteReference"/>
        </w:rPr>
        <w:footnoteRef/>
      </w:r>
      <w:r>
        <w:t xml:space="preserve"> </w:t>
      </w:r>
      <w:r w:rsidRPr="00EF5618">
        <w:t>AZ ST JUV CT Rule 306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5040" w14:textId="77777777" w:rsidR="009A674E" w:rsidRDefault="009A6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90" w14:textId="57AE6A6B" w:rsidR="00036503" w:rsidRDefault="009A674E" w:rsidP="006B707C">
    <w:pPr>
      <w:pStyle w:val="Header"/>
      <w:jc w:val="center"/>
    </w:pPr>
    <w:r>
      <w:rPr>
        <w:noProof/>
      </w:rPr>
      <w:drawing>
        <wp:inline distT="0" distB="0" distL="0" distR="0" wp14:anchorId="341055E4" wp14:editId="671D403D">
          <wp:extent cx="1318260" cy="556495"/>
          <wp:effectExtent l="0" t="0" r="0" b="0"/>
          <wp:docPr id="9" name="Picture 9" descr="A red and whit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ed and white cross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460" cy="56122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909C" w14:textId="77777777" w:rsidR="009A674E" w:rsidRDefault="009A6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461"/>
    <w:multiLevelType w:val="hybridMultilevel"/>
    <w:tmpl w:val="1AE89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41B9"/>
    <w:multiLevelType w:val="multilevel"/>
    <w:tmpl w:val="197AD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127EED"/>
    <w:multiLevelType w:val="multilevel"/>
    <w:tmpl w:val="2AE62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F2C66"/>
    <w:multiLevelType w:val="multilevel"/>
    <w:tmpl w:val="1BA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51F67"/>
    <w:multiLevelType w:val="multilevel"/>
    <w:tmpl w:val="C84EF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012F00"/>
    <w:multiLevelType w:val="multilevel"/>
    <w:tmpl w:val="C39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1398E"/>
    <w:multiLevelType w:val="hybridMultilevel"/>
    <w:tmpl w:val="60B0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B43F7"/>
    <w:multiLevelType w:val="hybridMultilevel"/>
    <w:tmpl w:val="153A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F09A3"/>
    <w:multiLevelType w:val="multilevel"/>
    <w:tmpl w:val="C5D40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02FD1"/>
    <w:multiLevelType w:val="multilevel"/>
    <w:tmpl w:val="34004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84A7D64"/>
    <w:multiLevelType w:val="multilevel"/>
    <w:tmpl w:val="6F2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B44BEA"/>
    <w:multiLevelType w:val="multilevel"/>
    <w:tmpl w:val="2EACF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B414F57"/>
    <w:multiLevelType w:val="hybridMultilevel"/>
    <w:tmpl w:val="0C42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70984"/>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F544A5"/>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B75DE"/>
    <w:multiLevelType w:val="multilevel"/>
    <w:tmpl w:val="526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02402"/>
    <w:multiLevelType w:val="multilevel"/>
    <w:tmpl w:val="4E4A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EA175C"/>
    <w:multiLevelType w:val="multilevel"/>
    <w:tmpl w:val="9D902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ACD0409"/>
    <w:multiLevelType w:val="multilevel"/>
    <w:tmpl w:val="F77C1530"/>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21" w15:restartNumberingAfterBreak="0">
    <w:nsid w:val="3F751F36"/>
    <w:multiLevelType w:val="multilevel"/>
    <w:tmpl w:val="482C3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2" w15:restartNumberingAfterBreak="0">
    <w:nsid w:val="418E2D82"/>
    <w:multiLevelType w:val="multilevel"/>
    <w:tmpl w:val="0FB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A51042"/>
    <w:multiLevelType w:val="hybridMultilevel"/>
    <w:tmpl w:val="CF7E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72510"/>
    <w:multiLevelType w:val="multilevel"/>
    <w:tmpl w:val="28C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9A6EFE"/>
    <w:multiLevelType w:val="multilevel"/>
    <w:tmpl w:val="926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3C7285"/>
    <w:multiLevelType w:val="multilevel"/>
    <w:tmpl w:val="712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2B7C1A"/>
    <w:multiLevelType w:val="multilevel"/>
    <w:tmpl w:val="AC4A12B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21F45EA"/>
    <w:multiLevelType w:val="hybridMultilevel"/>
    <w:tmpl w:val="03DA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856EB"/>
    <w:multiLevelType w:val="multilevel"/>
    <w:tmpl w:val="7D7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12CC3"/>
    <w:multiLevelType w:val="multilevel"/>
    <w:tmpl w:val="067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C4491F"/>
    <w:multiLevelType w:val="multilevel"/>
    <w:tmpl w:val="C5B41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156596E"/>
    <w:multiLevelType w:val="multilevel"/>
    <w:tmpl w:val="2FDED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6C3379"/>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DF16A6"/>
    <w:multiLevelType w:val="multilevel"/>
    <w:tmpl w:val="1ECCC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4ED2731"/>
    <w:multiLevelType w:val="multilevel"/>
    <w:tmpl w:val="77BAA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5037CDD"/>
    <w:multiLevelType w:val="hybridMultilevel"/>
    <w:tmpl w:val="1904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453FF"/>
    <w:multiLevelType w:val="multilevel"/>
    <w:tmpl w:val="402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CE1734"/>
    <w:multiLevelType w:val="multilevel"/>
    <w:tmpl w:val="EB9EAEC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42E4DA4"/>
    <w:multiLevelType w:val="multilevel"/>
    <w:tmpl w:val="64101B8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4436FD0"/>
    <w:multiLevelType w:val="hybridMultilevel"/>
    <w:tmpl w:val="89225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B5B9E"/>
    <w:multiLevelType w:val="multilevel"/>
    <w:tmpl w:val="F4D09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9C013CC"/>
    <w:multiLevelType w:val="multilevel"/>
    <w:tmpl w:val="4364A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4088085">
    <w:abstractNumId w:val="15"/>
  </w:num>
  <w:num w:numId="2" w16cid:durableId="1799378880">
    <w:abstractNumId w:val="17"/>
  </w:num>
  <w:num w:numId="3" w16cid:durableId="1327826161">
    <w:abstractNumId w:val="28"/>
  </w:num>
  <w:num w:numId="4" w16cid:durableId="911280121">
    <w:abstractNumId w:val="6"/>
  </w:num>
  <w:num w:numId="5" w16cid:durableId="1169952685">
    <w:abstractNumId w:val="7"/>
  </w:num>
  <w:num w:numId="6" w16cid:durableId="1868641130">
    <w:abstractNumId w:val="34"/>
  </w:num>
  <w:num w:numId="7" w16cid:durableId="462306681">
    <w:abstractNumId w:val="8"/>
  </w:num>
  <w:num w:numId="8" w16cid:durableId="140466557">
    <w:abstractNumId w:val="19"/>
  </w:num>
  <w:num w:numId="9" w16cid:durableId="1607957147">
    <w:abstractNumId w:val="2"/>
  </w:num>
  <w:num w:numId="10" w16cid:durableId="207030959">
    <w:abstractNumId w:val="4"/>
  </w:num>
  <w:num w:numId="11" w16cid:durableId="154807953">
    <w:abstractNumId w:val="16"/>
  </w:num>
  <w:num w:numId="12" w16cid:durableId="1025793128">
    <w:abstractNumId w:val="37"/>
  </w:num>
  <w:num w:numId="13" w16cid:durableId="1506938334">
    <w:abstractNumId w:val="30"/>
  </w:num>
  <w:num w:numId="14" w16cid:durableId="951471542">
    <w:abstractNumId w:val="26"/>
  </w:num>
  <w:num w:numId="15" w16cid:durableId="2015985269">
    <w:abstractNumId w:val="3"/>
  </w:num>
  <w:num w:numId="16" w16cid:durableId="307592299">
    <w:abstractNumId w:val="21"/>
  </w:num>
  <w:num w:numId="17" w16cid:durableId="1934195984">
    <w:abstractNumId w:val="20"/>
  </w:num>
  <w:num w:numId="18" w16cid:durableId="296224302">
    <w:abstractNumId w:val="42"/>
  </w:num>
  <w:num w:numId="19" w16cid:durableId="1172911898">
    <w:abstractNumId w:val="32"/>
  </w:num>
  <w:num w:numId="20" w16cid:durableId="360010113">
    <w:abstractNumId w:val="13"/>
  </w:num>
  <w:num w:numId="21" w16cid:durableId="338241662">
    <w:abstractNumId w:val="38"/>
  </w:num>
  <w:num w:numId="22" w16cid:durableId="300890597">
    <w:abstractNumId w:val="27"/>
  </w:num>
  <w:num w:numId="23" w16cid:durableId="919366149">
    <w:abstractNumId w:val="29"/>
  </w:num>
  <w:num w:numId="24" w16cid:durableId="573589576">
    <w:abstractNumId w:val="9"/>
  </w:num>
  <w:num w:numId="25" w16cid:durableId="835846681">
    <w:abstractNumId w:val="11"/>
  </w:num>
  <w:num w:numId="26" w16cid:durableId="636958332">
    <w:abstractNumId w:val="18"/>
  </w:num>
  <w:num w:numId="27" w16cid:durableId="1682125980">
    <w:abstractNumId w:val="35"/>
  </w:num>
  <w:num w:numId="28" w16cid:durableId="38364655">
    <w:abstractNumId w:val="10"/>
  </w:num>
  <w:num w:numId="29" w16cid:durableId="1482035409">
    <w:abstractNumId w:val="24"/>
  </w:num>
  <w:num w:numId="30" w16cid:durableId="1125152698">
    <w:abstractNumId w:val="1"/>
  </w:num>
  <w:num w:numId="31" w16cid:durableId="1995837225">
    <w:abstractNumId w:val="22"/>
  </w:num>
  <w:num w:numId="32" w16cid:durableId="1312443253">
    <w:abstractNumId w:val="41"/>
  </w:num>
  <w:num w:numId="33" w16cid:durableId="408113177">
    <w:abstractNumId w:val="39"/>
  </w:num>
  <w:num w:numId="34" w16cid:durableId="570818600">
    <w:abstractNumId w:val="25"/>
  </w:num>
  <w:num w:numId="35" w16cid:durableId="1015115530">
    <w:abstractNumId w:val="31"/>
  </w:num>
  <w:num w:numId="36" w16cid:durableId="442115300">
    <w:abstractNumId w:val="5"/>
  </w:num>
  <w:num w:numId="37" w16cid:durableId="168983360">
    <w:abstractNumId w:val="12"/>
  </w:num>
  <w:num w:numId="38" w16cid:durableId="1626616690">
    <w:abstractNumId w:val="36"/>
  </w:num>
  <w:num w:numId="39" w16cid:durableId="110054681">
    <w:abstractNumId w:val="0"/>
  </w:num>
  <w:num w:numId="40" w16cid:durableId="1503739999">
    <w:abstractNumId w:val="23"/>
  </w:num>
  <w:num w:numId="41" w16cid:durableId="1717193778">
    <w:abstractNumId w:val="33"/>
  </w:num>
  <w:num w:numId="42" w16cid:durableId="862326158">
    <w:abstractNumId w:val="14"/>
  </w:num>
  <w:num w:numId="43" w16cid:durableId="8876502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0sDAwNjC0MDC1MDJS0lEKTi0uzszPAykwqQUAiRAgkywAAAA="/>
  </w:docVars>
  <w:rsids>
    <w:rsidRoot w:val="00036503"/>
    <w:rsid w:val="00004BBE"/>
    <w:rsid w:val="00004E6B"/>
    <w:rsid w:val="0001267B"/>
    <w:rsid w:val="000128E3"/>
    <w:rsid w:val="00020674"/>
    <w:rsid w:val="0002127F"/>
    <w:rsid w:val="00021911"/>
    <w:rsid w:val="00023F66"/>
    <w:rsid w:val="00034797"/>
    <w:rsid w:val="000356F1"/>
    <w:rsid w:val="00035EF9"/>
    <w:rsid w:val="00036503"/>
    <w:rsid w:val="000370AC"/>
    <w:rsid w:val="000506FC"/>
    <w:rsid w:val="0005419F"/>
    <w:rsid w:val="00055720"/>
    <w:rsid w:val="00057E5B"/>
    <w:rsid w:val="00063FD7"/>
    <w:rsid w:val="000663B0"/>
    <w:rsid w:val="00070220"/>
    <w:rsid w:val="0008255C"/>
    <w:rsid w:val="00097506"/>
    <w:rsid w:val="000B1CDC"/>
    <w:rsid w:val="000B2F8D"/>
    <w:rsid w:val="000C4E35"/>
    <w:rsid w:val="000C5A62"/>
    <w:rsid w:val="000C7102"/>
    <w:rsid w:val="000E23C2"/>
    <w:rsid w:val="000E6940"/>
    <w:rsid w:val="000F1F12"/>
    <w:rsid w:val="00103959"/>
    <w:rsid w:val="00113689"/>
    <w:rsid w:val="001517B0"/>
    <w:rsid w:val="00154BDB"/>
    <w:rsid w:val="001662DA"/>
    <w:rsid w:val="00174783"/>
    <w:rsid w:val="00180461"/>
    <w:rsid w:val="00187795"/>
    <w:rsid w:val="00191FC9"/>
    <w:rsid w:val="00193080"/>
    <w:rsid w:val="001A2CF0"/>
    <w:rsid w:val="001A6536"/>
    <w:rsid w:val="001A7E1B"/>
    <w:rsid w:val="001B3368"/>
    <w:rsid w:val="001C67B9"/>
    <w:rsid w:val="001F271C"/>
    <w:rsid w:val="001F456D"/>
    <w:rsid w:val="001F7F20"/>
    <w:rsid w:val="00202515"/>
    <w:rsid w:val="00202CA6"/>
    <w:rsid w:val="002165D1"/>
    <w:rsid w:val="00216E42"/>
    <w:rsid w:val="0021778D"/>
    <w:rsid w:val="00231BFD"/>
    <w:rsid w:val="0026170F"/>
    <w:rsid w:val="00276CED"/>
    <w:rsid w:val="002828A6"/>
    <w:rsid w:val="002A34C8"/>
    <w:rsid w:val="002C4D65"/>
    <w:rsid w:val="002D32A7"/>
    <w:rsid w:val="002D679D"/>
    <w:rsid w:val="002E37FD"/>
    <w:rsid w:val="002E3A23"/>
    <w:rsid w:val="002E5B9A"/>
    <w:rsid w:val="002E6980"/>
    <w:rsid w:val="003031A6"/>
    <w:rsid w:val="00307D46"/>
    <w:rsid w:val="00325B54"/>
    <w:rsid w:val="00325E93"/>
    <w:rsid w:val="00327919"/>
    <w:rsid w:val="00332C3A"/>
    <w:rsid w:val="003549A6"/>
    <w:rsid w:val="00354E28"/>
    <w:rsid w:val="00362C14"/>
    <w:rsid w:val="00363861"/>
    <w:rsid w:val="00366AC9"/>
    <w:rsid w:val="00371772"/>
    <w:rsid w:val="0038087B"/>
    <w:rsid w:val="003972E9"/>
    <w:rsid w:val="00397522"/>
    <w:rsid w:val="003A36E7"/>
    <w:rsid w:val="003C42B0"/>
    <w:rsid w:val="003D2311"/>
    <w:rsid w:val="003D64C7"/>
    <w:rsid w:val="003E364B"/>
    <w:rsid w:val="003F18A3"/>
    <w:rsid w:val="00401517"/>
    <w:rsid w:val="00401789"/>
    <w:rsid w:val="00401890"/>
    <w:rsid w:val="00423416"/>
    <w:rsid w:val="004269EC"/>
    <w:rsid w:val="004308A5"/>
    <w:rsid w:val="00431CD0"/>
    <w:rsid w:val="00441737"/>
    <w:rsid w:val="00441885"/>
    <w:rsid w:val="00450872"/>
    <w:rsid w:val="00463AA9"/>
    <w:rsid w:val="004655EB"/>
    <w:rsid w:val="00474A28"/>
    <w:rsid w:val="00476EAA"/>
    <w:rsid w:val="0048209A"/>
    <w:rsid w:val="0048597F"/>
    <w:rsid w:val="00486D17"/>
    <w:rsid w:val="004946A5"/>
    <w:rsid w:val="0049671E"/>
    <w:rsid w:val="004A35FC"/>
    <w:rsid w:val="004C5187"/>
    <w:rsid w:val="004C76A6"/>
    <w:rsid w:val="004D08B5"/>
    <w:rsid w:val="004D6700"/>
    <w:rsid w:val="004E0D5F"/>
    <w:rsid w:val="004E2835"/>
    <w:rsid w:val="004F7843"/>
    <w:rsid w:val="004F78A0"/>
    <w:rsid w:val="005115BF"/>
    <w:rsid w:val="00532B46"/>
    <w:rsid w:val="00555B01"/>
    <w:rsid w:val="00557BCC"/>
    <w:rsid w:val="005731F6"/>
    <w:rsid w:val="00587879"/>
    <w:rsid w:val="005934A1"/>
    <w:rsid w:val="005A2BE3"/>
    <w:rsid w:val="005A4106"/>
    <w:rsid w:val="005C30A8"/>
    <w:rsid w:val="005E5BAF"/>
    <w:rsid w:val="005F2D48"/>
    <w:rsid w:val="00601217"/>
    <w:rsid w:val="00607B59"/>
    <w:rsid w:val="00615780"/>
    <w:rsid w:val="006163E7"/>
    <w:rsid w:val="006224BC"/>
    <w:rsid w:val="00633939"/>
    <w:rsid w:val="00633BC0"/>
    <w:rsid w:val="006372C4"/>
    <w:rsid w:val="006377E2"/>
    <w:rsid w:val="006559D0"/>
    <w:rsid w:val="00655F2F"/>
    <w:rsid w:val="00662C40"/>
    <w:rsid w:val="00672989"/>
    <w:rsid w:val="00680B40"/>
    <w:rsid w:val="00683EB8"/>
    <w:rsid w:val="00692155"/>
    <w:rsid w:val="0069353D"/>
    <w:rsid w:val="006937EC"/>
    <w:rsid w:val="006949E4"/>
    <w:rsid w:val="006A38D1"/>
    <w:rsid w:val="006B2210"/>
    <w:rsid w:val="006B5E01"/>
    <w:rsid w:val="006B6A24"/>
    <w:rsid w:val="006B707C"/>
    <w:rsid w:val="006C1372"/>
    <w:rsid w:val="006C6318"/>
    <w:rsid w:val="006C645F"/>
    <w:rsid w:val="006C6711"/>
    <w:rsid w:val="006D1644"/>
    <w:rsid w:val="006D2C5F"/>
    <w:rsid w:val="006E3442"/>
    <w:rsid w:val="00700420"/>
    <w:rsid w:val="007012CC"/>
    <w:rsid w:val="007034BD"/>
    <w:rsid w:val="00704294"/>
    <w:rsid w:val="007060A1"/>
    <w:rsid w:val="0071735E"/>
    <w:rsid w:val="0072290A"/>
    <w:rsid w:val="0072299C"/>
    <w:rsid w:val="007263EF"/>
    <w:rsid w:val="007321EE"/>
    <w:rsid w:val="0073245D"/>
    <w:rsid w:val="0074796E"/>
    <w:rsid w:val="00765F76"/>
    <w:rsid w:val="00767CA7"/>
    <w:rsid w:val="0077060E"/>
    <w:rsid w:val="00773D51"/>
    <w:rsid w:val="00780127"/>
    <w:rsid w:val="00783A68"/>
    <w:rsid w:val="00784DBE"/>
    <w:rsid w:val="00790465"/>
    <w:rsid w:val="007905CD"/>
    <w:rsid w:val="007A4E01"/>
    <w:rsid w:val="007B0D35"/>
    <w:rsid w:val="007C0CC4"/>
    <w:rsid w:val="007C4BBE"/>
    <w:rsid w:val="007D505F"/>
    <w:rsid w:val="007D5587"/>
    <w:rsid w:val="007D6D81"/>
    <w:rsid w:val="007F6AFF"/>
    <w:rsid w:val="007F7534"/>
    <w:rsid w:val="0080274D"/>
    <w:rsid w:val="008113F2"/>
    <w:rsid w:val="0081315C"/>
    <w:rsid w:val="008176A6"/>
    <w:rsid w:val="00825705"/>
    <w:rsid w:val="00835FF1"/>
    <w:rsid w:val="0083625A"/>
    <w:rsid w:val="008431E3"/>
    <w:rsid w:val="008473E0"/>
    <w:rsid w:val="00850113"/>
    <w:rsid w:val="008602A1"/>
    <w:rsid w:val="00860DC0"/>
    <w:rsid w:val="0086528B"/>
    <w:rsid w:val="008753FE"/>
    <w:rsid w:val="00876801"/>
    <w:rsid w:val="00877B21"/>
    <w:rsid w:val="00895B9A"/>
    <w:rsid w:val="008B6D1E"/>
    <w:rsid w:val="008C618E"/>
    <w:rsid w:val="008C6854"/>
    <w:rsid w:val="008E02AF"/>
    <w:rsid w:val="008F0C18"/>
    <w:rsid w:val="008F24D9"/>
    <w:rsid w:val="008F4F99"/>
    <w:rsid w:val="008F523D"/>
    <w:rsid w:val="008F5329"/>
    <w:rsid w:val="009036EF"/>
    <w:rsid w:val="00903ACE"/>
    <w:rsid w:val="00907172"/>
    <w:rsid w:val="00912B22"/>
    <w:rsid w:val="00912DD9"/>
    <w:rsid w:val="00923BF7"/>
    <w:rsid w:val="00925AB4"/>
    <w:rsid w:val="0093495E"/>
    <w:rsid w:val="00936046"/>
    <w:rsid w:val="00945666"/>
    <w:rsid w:val="00955BE0"/>
    <w:rsid w:val="00961D9E"/>
    <w:rsid w:val="00966A92"/>
    <w:rsid w:val="00966B3C"/>
    <w:rsid w:val="00984367"/>
    <w:rsid w:val="0098708D"/>
    <w:rsid w:val="00993BD9"/>
    <w:rsid w:val="009A2469"/>
    <w:rsid w:val="009A37CF"/>
    <w:rsid w:val="009A5C9D"/>
    <w:rsid w:val="009A674E"/>
    <w:rsid w:val="009B1275"/>
    <w:rsid w:val="009B4571"/>
    <w:rsid w:val="009C56C4"/>
    <w:rsid w:val="009D2885"/>
    <w:rsid w:val="009D4BB7"/>
    <w:rsid w:val="009E15ED"/>
    <w:rsid w:val="009E4840"/>
    <w:rsid w:val="009E77CE"/>
    <w:rsid w:val="009F0A46"/>
    <w:rsid w:val="009F1CA2"/>
    <w:rsid w:val="009F2C79"/>
    <w:rsid w:val="009F389B"/>
    <w:rsid w:val="009F74C7"/>
    <w:rsid w:val="00A03EF7"/>
    <w:rsid w:val="00A16759"/>
    <w:rsid w:val="00A20110"/>
    <w:rsid w:val="00A21BBC"/>
    <w:rsid w:val="00A26D54"/>
    <w:rsid w:val="00A31D59"/>
    <w:rsid w:val="00A43B6B"/>
    <w:rsid w:val="00A45735"/>
    <w:rsid w:val="00A50CA6"/>
    <w:rsid w:val="00A51468"/>
    <w:rsid w:val="00A612C2"/>
    <w:rsid w:val="00A75DD8"/>
    <w:rsid w:val="00A835A5"/>
    <w:rsid w:val="00A8661B"/>
    <w:rsid w:val="00A913EB"/>
    <w:rsid w:val="00A92A5D"/>
    <w:rsid w:val="00A9693A"/>
    <w:rsid w:val="00AA4D1B"/>
    <w:rsid w:val="00AB03DC"/>
    <w:rsid w:val="00AB78F3"/>
    <w:rsid w:val="00AC169A"/>
    <w:rsid w:val="00AC3543"/>
    <w:rsid w:val="00AD632B"/>
    <w:rsid w:val="00AD71B9"/>
    <w:rsid w:val="00AE08DA"/>
    <w:rsid w:val="00AF00B0"/>
    <w:rsid w:val="00AF46B4"/>
    <w:rsid w:val="00B07781"/>
    <w:rsid w:val="00B13173"/>
    <w:rsid w:val="00B2016B"/>
    <w:rsid w:val="00B2667D"/>
    <w:rsid w:val="00B271DD"/>
    <w:rsid w:val="00B354B0"/>
    <w:rsid w:val="00B40209"/>
    <w:rsid w:val="00B4532C"/>
    <w:rsid w:val="00B47B11"/>
    <w:rsid w:val="00B55F10"/>
    <w:rsid w:val="00B5693C"/>
    <w:rsid w:val="00B7047B"/>
    <w:rsid w:val="00B713CE"/>
    <w:rsid w:val="00B811E1"/>
    <w:rsid w:val="00B8291C"/>
    <w:rsid w:val="00B85108"/>
    <w:rsid w:val="00B87AE4"/>
    <w:rsid w:val="00BA114A"/>
    <w:rsid w:val="00BA7AAA"/>
    <w:rsid w:val="00BB4AB7"/>
    <w:rsid w:val="00BC7C35"/>
    <w:rsid w:val="00BD684A"/>
    <w:rsid w:val="00C011BD"/>
    <w:rsid w:val="00C17884"/>
    <w:rsid w:val="00C251F8"/>
    <w:rsid w:val="00C353C5"/>
    <w:rsid w:val="00C417F9"/>
    <w:rsid w:val="00C5064E"/>
    <w:rsid w:val="00C6040D"/>
    <w:rsid w:val="00C6681C"/>
    <w:rsid w:val="00C72D3F"/>
    <w:rsid w:val="00C73880"/>
    <w:rsid w:val="00C73BBB"/>
    <w:rsid w:val="00C80C2D"/>
    <w:rsid w:val="00C84EA9"/>
    <w:rsid w:val="00C949DC"/>
    <w:rsid w:val="00CA19B6"/>
    <w:rsid w:val="00CA1A73"/>
    <w:rsid w:val="00CA1D66"/>
    <w:rsid w:val="00CA2B38"/>
    <w:rsid w:val="00CA2C03"/>
    <w:rsid w:val="00CA2EE5"/>
    <w:rsid w:val="00CB691E"/>
    <w:rsid w:val="00CC154B"/>
    <w:rsid w:val="00CC2A3F"/>
    <w:rsid w:val="00CC34C0"/>
    <w:rsid w:val="00CC5BEF"/>
    <w:rsid w:val="00CD14CF"/>
    <w:rsid w:val="00CD7497"/>
    <w:rsid w:val="00CE0BC0"/>
    <w:rsid w:val="00CE11EE"/>
    <w:rsid w:val="00CE1270"/>
    <w:rsid w:val="00CF2E9D"/>
    <w:rsid w:val="00CF453B"/>
    <w:rsid w:val="00CF6A32"/>
    <w:rsid w:val="00D0188C"/>
    <w:rsid w:val="00D05D78"/>
    <w:rsid w:val="00D15605"/>
    <w:rsid w:val="00D21A41"/>
    <w:rsid w:val="00D42984"/>
    <w:rsid w:val="00D46EE9"/>
    <w:rsid w:val="00D56666"/>
    <w:rsid w:val="00D620E1"/>
    <w:rsid w:val="00D65C5E"/>
    <w:rsid w:val="00D660A4"/>
    <w:rsid w:val="00D6678D"/>
    <w:rsid w:val="00D67600"/>
    <w:rsid w:val="00D737B4"/>
    <w:rsid w:val="00D8327E"/>
    <w:rsid w:val="00D93454"/>
    <w:rsid w:val="00D96D92"/>
    <w:rsid w:val="00DA1477"/>
    <w:rsid w:val="00DA3610"/>
    <w:rsid w:val="00DA5AFF"/>
    <w:rsid w:val="00DB0548"/>
    <w:rsid w:val="00DB2CAD"/>
    <w:rsid w:val="00DB4868"/>
    <w:rsid w:val="00DC27F9"/>
    <w:rsid w:val="00DD0703"/>
    <w:rsid w:val="00DE2736"/>
    <w:rsid w:val="00DE32C5"/>
    <w:rsid w:val="00DF09EE"/>
    <w:rsid w:val="00DF5D1F"/>
    <w:rsid w:val="00E10149"/>
    <w:rsid w:val="00E17159"/>
    <w:rsid w:val="00E22A49"/>
    <w:rsid w:val="00E30741"/>
    <w:rsid w:val="00E333A0"/>
    <w:rsid w:val="00E35209"/>
    <w:rsid w:val="00E35818"/>
    <w:rsid w:val="00E4031B"/>
    <w:rsid w:val="00E4158B"/>
    <w:rsid w:val="00E555FA"/>
    <w:rsid w:val="00E659AB"/>
    <w:rsid w:val="00E71750"/>
    <w:rsid w:val="00E7452A"/>
    <w:rsid w:val="00E92046"/>
    <w:rsid w:val="00E96F76"/>
    <w:rsid w:val="00EA1645"/>
    <w:rsid w:val="00EA184E"/>
    <w:rsid w:val="00EA44F8"/>
    <w:rsid w:val="00EB0839"/>
    <w:rsid w:val="00EB5013"/>
    <w:rsid w:val="00EC1A2F"/>
    <w:rsid w:val="00EC751B"/>
    <w:rsid w:val="00ED2B9C"/>
    <w:rsid w:val="00ED4682"/>
    <w:rsid w:val="00ED7624"/>
    <w:rsid w:val="00EE1487"/>
    <w:rsid w:val="00F22203"/>
    <w:rsid w:val="00F22B47"/>
    <w:rsid w:val="00F257FF"/>
    <w:rsid w:val="00F3747B"/>
    <w:rsid w:val="00F43A2B"/>
    <w:rsid w:val="00F45E59"/>
    <w:rsid w:val="00F46146"/>
    <w:rsid w:val="00F52BDE"/>
    <w:rsid w:val="00F8027D"/>
    <w:rsid w:val="00F84E4B"/>
    <w:rsid w:val="00FA71DD"/>
    <w:rsid w:val="00FC54FA"/>
    <w:rsid w:val="00FD05B9"/>
    <w:rsid w:val="00FE13F4"/>
    <w:rsid w:val="00FE6582"/>
    <w:rsid w:val="00FE7297"/>
    <w:rsid w:val="00FF003C"/>
    <w:rsid w:val="00FF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6559D0"/>
  </w:style>
  <w:style w:type="character" w:customStyle="1" w:styleId="hide">
    <w:name w:val="hide"/>
    <w:basedOn w:val="DefaultParagraphFont"/>
    <w:rsid w:val="006559D0"/>
  </w:style>
  <w:style w:type="character" w:customStyle="1" w:styleId="normaltextrun">
    <w:name w:val="normaltextrun"/>
    <w:basedOn w:val="DefaultParagraphFont"/>
    <w:rsid w:val="00D42984"/>
  </w:style>
  <w:style w:type="character" w:customStyle="1" w:styleId="eop">
    <w:name w:val="eop"/>
    <w:basedOn w:val="DefaultParagraphFont"/>
    <w:rsid w:val="00D42984"/>
  </w:style>
  <w:style w:type="paragraph" w:customStyle="1" w:styleId="paragraph">
    <w:name w:val="paragraph"/>
    <w:basedOn w:val="Normal"/>
    <w:rsid w:val="00D42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45666"/>
  </w:style>
  <w:style w:type="paragraph" w:styleId="Revision">
    <w:name w:val="Revision"/>
    <w:hidden/>
    <w:uiPriority w:val="99"/>
    <w:semiHidden/>
    <w:rsid w:val="00B4532C"/>
    <w:rPr>
      <w:sz w:val="22"/>
      <w:szCs w:val="22"/>
    </w:rPr>
  </w:style>
  <w:style w:type="character" w:styleId="UnresolvedMention">
    <w:name w:val="Unresolved Mention"/>
    <w:basedOn w:val="DefaultParagraphFont"/>
    <w:uiPriority w:val="99"/>
    <w:semiHidden/>
    <w:unhideWhenUsed/>
    <w:rsid w:val="00B4532C"/>
    <w:rPr>
      <w:color w:val="605E5C"/>
      <w:shd w:val="clear" w:color="auto" w:fill="E1DFDD"/>
    </w:rPr>
  </w:style>
  <w:style w:type="character" w:styleId="FollowedHyperlink">
    <w:name w:val="FollowedHyperlink"/>
    <w:basedOn w:val="DefaultParagraphFont"/>
    <w:uiPriority w:val="99"/>
    <w:semiHidden/>
    <w:unhideWhenUsed/>
    <w:rsid w:val="002E3A2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602A1"/>
    <w:rPr>
      <w:b/>
      <w:bCs/>
    </w:rPr>
  </w:style>
  <w:style w:type="character" w:customStyle="1" w:styleId="CommentSubjectChar">
    <w:name w:val="Comment Subject Char"/>
    <w:basedOn w:val="CommentTextChar"/>
    <w:link w:val="CommentSubject"/>
    <w:uiPriority w:val="99"/>
    <w:semiHidden/>
    <w:rsid w:val="008602A1"/>
    <w:rPr>
      <w:b/>
      <w:bCs/>
      <w:sz w:val="20"/>
      <w:szCs w:val="20"/>
    </w:rPr>
  </w:style>
  <w:style w:type="paragraph" w:styleId="NormalWeb">
    <w:name w:val="Normal (Web)"/>
    <w:basedOn w:val="Normal"/>
    <w:uiPriority w:val="99"/>
    <w:semiHidden/>
    <w:unhideWhenUsed/>
    <w:rsid w:val="006D2C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D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5398">
      <w:bodyDiv w:val="1"/>
      <w:marLeft w:val="0"/>
      <w:marRight w:val="0"/>
      <w:marTop w:val="0"/>
      <w:marBottom w:val="0"/>
      <w:divBdr>
        <w:top w:val="none" w:sz="0" w:space="0" w:color="auto"/>
        <w:left w:val="none" w:sz="0" w:space="0" w:color="auto"/>
        <w:bottom w:val="none" w:sz="0" w:space="0" w:color="auto"/>
        <w:right w:val="none" w:sz="0" w:space="0" w:color="auto"/>
      </w:divBdr>
    </w:div>
    <w:div w:id="296297921">
      <w:bodyDiv w:val="1"/>
      <w:marLeft w:val="0"/>
      <w:marRight w:val="0"/>
      <w:marTop w:val="0"/>
      <w:marBottom w:val="0"/>
      <w:divBdr>
        <w:top w:val="none" w:sz="0" w:space="0" w:color="auto"/>
        <w:left w:val="none" w:sz="0" w:space="0" w:color="auto"/>
        <w:bottom w:val="none" w:sz="0" w:space="0" w:color="auto"/>
        <w:right w:val="none" w:sz="0" w:space="0" w:color="auto"/>
      </w:divBdr>
      <w:divsChild>
        <w:div w:id="1096484061">
          <w:marLeft w:val="0"/>
          <w:marRight w:val="0"/>
          <w:marTop w:val="0"/>
          <w:marBottom w:val="0"/>
          <w:divBdr>
            <w:top w:val="none" w:sz="0" w:space="0" w:color="auto"/>
            <w:left w:val="none" w:sz="0" w:space="0" w:color="auto"/>
            <w:bottom w:val="none" w:sz="0" w:space="0" w:color="auto"/>
            <w:right w:val="none" w:sz="0" w:space="0" w:color="auto"/>
          </w:divBdr>
          <w:divsChild>
            <w:div w:id="1886062147">
              <w:marLeft w:val="0"/>
              <w:marRight w:val="0"/>
              <w:marTop w:val="0"/>
              <w:marBottom w:val="0"/>
              <w:divBdr>
                <w:top w:val="none" w:sz="0" w:space="0" w:color="auto"/>
                <w:left w:val="none" w:sz="0" w:space="0" w:color="auto"/>
                <w:bottom w:val="none" w:sz="0" w:space="0" w:color="auto"/>
                <w:right w:val="none" w:sz="0" w:space="0" w:color="auto"/>
              </w:divBdr>
            </w:div>
            <w:div w:id="1399940170">
              <w:marLeft w:val="0"/>
              <w:marRight w:val="0"/>
              <w:marTop w:val="0"/>
              <w:marBottom w:val="0"/>
              <w:divBdr>
                <w:top w:val="none" w:sz="0" w:space="0" w:color="auto"/>
                <w:left w:val="none" w:sz="0" w:space="0" w:color="auto"/>
                <w:bottom w:val="none" w:sz="0" w:space="0" w:color="auto"/>
                <w:right w:val="none" w:sz="0" w:space="0" w:color="auto"/>
              </w:divBdr>
            </w:div>
            <w:div w:id="338893989">
              <w:marLeft w:val="0"/>
              <w:marRight w:val="0"/>
              <w:marTop w:val="0"/>
              <w:marBottom w:val="0"/>
              <w:divBdr>
                <w:top w:val="none" w:sz="0" w:space="0" w:color="auto"/>
                <w:left w:val="none" w:sz="0" w:space="0" w:color="auto"/>
                <w:bottom w:val="none" w:sz="0" w:space="0" w:color="auto"/>
                <w:right w:val="none" w:sz="0" w:space="0" w:color="auto"/>
              </w:divBdr>
            </w:div>
            <w:div w:id="1778066102">
              <w:marLeft w:val="0"/>
              <w:marRight w:val="0"/>
              <w:marTop w:val="0"/>
              <w:marBottom w:val="0"/>
              <w:divBdr>
                <w:top w:val="none" w:sz="0" w:space="0" w:color="auto"/>
                <w:left w:val="none" w:sz="0" w:space="0" w:color="auto"/>
                <w:bottom w:val="none" w:sz="0" w:space="0" w:color="auto"/>
                <w:right w:val="none" w:sz="0" w:space="0" w:color="auto"/>
              </w:divBdr>
            </w:div>
            <w:div w:id="453645842">
              <w:marLeft w:val="0"/>
              <w:marRight w:val="0"/>
              <w:marTop w:val="0"/>
              <w:marBottom w:val="0"/>
              <w:divBdr>
                <w:top w:val="none" w:sz="0" w:space="0" w:color="auto"/>
                <w:left w:val="none" w:sz="0" w:space="0" w:color="auto"/>
                <w:bottom w:val="none" w:sz="0" w:space="0" w:color="auto"/>
                <w:right w:val="none" w:sz="0" w:space="0" w:color="auto"/>
              </w:divBdr>
            </w:div>
          </w:divsChild>
        </w:div>
        <w:div w:id="679553459">
          <w:marLeft w:val="0"/>
          <w:marRight w:val="0"/>
          <w:marTop w:val="0"/>
          <w:marBottom w:val="0"/>
          <w:divBdr>
            <w:top w:val="none" w:sz="0" w:space="0" w:color="auto"/>
            <w:left w:val="none" w:sz="0" w:space="0" w:color="auto"/>
            <w:bottom w:val="none" w:sz="0" w:space="0" w:color="auto"/>
            <w:right w:val="none" w:sz="0" w:space="0" w:color="auto"/>
          </w:divBdr>
          <w:divsChild>
            <w:div w:id="739403413">
              <w:marLeft w:val="0"/>
              <w:marRight w:val="0"/>
              <w:marTop w:val="0"/>
              <w:marBottom w:val="0"/>
              <w:divBdr>
                <w:top w:val="none" w:sz="0" w:space="0" w:color="auto"/>
                <w:left w:val="none" w:sz="0" w:space="0" w:color="auto"/>
                <w:bottom w:val="none" w:sz="0" w:space="0" w:color="auto"/>
                <w:right w:val="none" w:sz="0" w:space="0" w:color="auto"/>
              </w:divBdr>
            </w:div>
            <w:div w:id="213930716">
              <w:marLeft w:val="0"/>
              <w:marRight w:val="0"/>
              <w:marTop w:val="0"/>
              <w:marBottom w:val="0"/>
              <w:divBdr>
                <w:top w:val="none" w:sz="0" w:space="0" w:color="auto"/>
                <w:left w:val="none" w:sz="0" w:space="0" w:color="auto"/>
                <w:bottom w:val="none" w:sz="0" w:space="0" w:color="auto"/>
                <w:right w:val="none" w:sz="0" w:space="0" w:color="auto"/>
              </w:divBdr>
            </w:div>
            <w:div w:id="1387752944">
              <w:marLeft w:val="0"/>
              <w:marRight w:val="0"/>
              <w:marTop w:val="0"/>
              <w:marBottom w:val="0"/>
              <w:divBdr>
                <w:top w:val="none" w:sz="0" w:space="0" w:color="auto"/>
                <w:left w:val="none" w:sz="0" w:space="0" w:color="auto"/>
                <w:bottom w:val="none" w:sz="0" w:space="0" w:color="auto"/>
                <w:right w:val="none" w:sz="0" w:space="0" w:color="auto"/>
              </w:divBdr>
            </w:div>
          </w:divsChild>
        </w:div>
        <w:div w:id="707996565">
          <w:marLeft w:val="0"/>
          <w:marRight w:val="0"/>
          <w:marTop w:val="0"/>
          <w:marBottom w:val="0"/>
          <w:divBdr>
            <w:top w:val="none" w:sz="0" w:space="0" w:color="auto"/>
            <w:left w:val="none" w:sz="0" w:space="0" w:color="auto"/>
            <w:bottom w:val="none" w:sz="0" w:space="0" w:color="auto"/>
            <w:right w:val="none" w:sz="0" w:space="0" w:color="auto"/>
          </w:divBdr>
          <w:divsChild>
            <w:div w:id="1017537201">
              <w:marLeft w:val="0"/>
              <w:marRight w:val="0"/>
              <w:marTop w:val="0"/>
              <w:marBottom w:val="0"/>
              <w:divBdr>
                <w:top w:val="none" w:sz="0" w:space="0" w:color="auto"/>
                <w:left w:val="none" w:sz="0" w:space="0" w:color="auto"/>
                <w:bottom w:val="none" w:sz="0" w:space="0" w:color="auto"/>
                <w:right w:val="none" w:sz="0" w:space="0" w:color="auto"/>
              </w:divBdr>
            </w:div>
            <w:div w:id="1426803447">
              <w:marLeft w:val="0"/>
              <w:marRight w:val="0"/>
              <w:marTop w:val="0"/>
              <w:marBottom w:val="0"/>
              <w:divBdr>
                <w:top w:val="none" w:sz="0" w:space="0" w:color="auto"/>
                <w:left w:val="none" w:sz="0" w:space="0" w:color="auto"/>
                <w:bottom w:val="none" w:sz="0" w:space="0" w:color="auto"/>
                <w:right w:val="none" w:sz="0" w:space="0" w:color="auto"/>
              </w:divBdr>
            </w:div>
            <w:div w:id="110128572">
              <w:marLeft w:val="0"/>
              <w:marRight w:val="0"/>
              <w:marTop w:val="0"/>
              <w:marBottom w:val="0"/>
              <w:divBdr>
                <w:top w:val="none" w:sz="0" w:space="0" w:color="auto"/>
                <w:left w:val="none" w:sz="0" w:space="0" w:color="auto"/>
                <w:bottom w:val="none" w:sz="0" w:space="0" w:color="auto"/>
                <w:right w:val="none" w:sz="0" w:space="0" w:color="auto"/>
              </w:divBdr>
            </w:div>
            <w:div w:id="1875917817">
              <w:marLeft w:val="0"/>
              <w:marRight w:val="0"/>
              <w:marTop w:val="0"/>
              <w:marBottom w:val="0"/>
              <w:divBdr>
                <w:top w:val="none" w:sz="0" w:space="0" w:color="auto"/>
                <w:left w:val="none" w:sz="0" w:space="0" w:color="auto"/>
                <w:bottom w:val="none" w:sz="0" w:space="0" w:color="auto"/>
                <w:right w:val="none" w:sz="0" w:space="0" w:color="auto"/>
              </w:divBdr>
            </w:div>
            <w:div w:id="1842547550">
              <w:marLeft w:val="0"/>
              <w:marRight w:val="0"/>
              <w:marTop w:val="0"/>
              <w:marBottom w:val="0"/>
              <w:divBdr>
                <w:top w:val="none" w:sz="0" w:space="0" w:color="auto"/>
                <w:left w:val="none" w:sz="0" w:space="0" w:color="auto"/>
                <w:bottom w:val="none" w:sz="0" w:space="0" w:color="auto"/>
                <w:right w:val="none" w:sz="0" w:space="0" w:color="auto"/>
              </w:divBdr>
            </w:div>
          </w:divsChild>
        </w:div>
        <w:div w:id="1807308327">
          <w:marLeft w:val="0"/>
          <w:marRight w:val="0"/>
          <w:marTop w:val="0"/>
          <w:marBottom w:val="0"/>
          <w:divBdr>
            <w:top w:val="none" w:sz="0" w:space="0" w:color="auto"/>
            <w:left w:val="none" w:sz="0" w:space="0" w:color="auto"/>
            <w:bottom w:val="none" w:sz="0" w:space="0" w:color="auto"/>
            <w:right w:val="none" w:sz="0" w:space="0" w:color="auto"/>
          </w:divBdr>
          <w:divsChild>
            <w:div w:id="67963738">
              <w:marLeft w:val="0"/>
              <w:marRight w:val="0"/>
              <w:marTop w:val="0"/>
              <w:marBottom w:val="0"/>
              <w:divBdr>
                <w:top w:val="none" w:sz="0" w:space="0" w:color="auto"/>
                <w:left w:val="none" w:sz="0" w:space="0" w:color="auto"/>
                <w:bottom w:val="none" w:sz="0" w:space="0" w:color="auto"/>
                <w:right w:val="none" w:sz="0" w:space="0" w:color="auto"/>
              </w:divBdr>
            </w:div>
            <w:div w:id="73674442">
              <w:marLeft w:val="0"/>
              <w:marRight w:val="0"/>
              <w:marTop w:val="0"/>
              <w:marBottom w:val="0"/>
              <w:divBdr>
                <w:top w:val="none" w:sz="0" w:space="0" w:color="auto"/>
                <w:left w:val="none" w:sz="0" w:space="0" w:color="auto"/>
                <w:bottom w:val="none" w:sz="0" w:space="0" w:color="auto"/>
                <w:right w:val="none" w:sz="0" w:space="0" w:color="auto"/>
              </w:divBdr>
            </w:div>
            <w:div w:id="519047628">
              <w:marLeft w:val="0"/>
              <w:marRight w:val="0"/>
              <w:marTop w:val="0"/>
              <w:marBottom w:val="0"/>
              <w:divBdr>
                <w:top w:val="none" w:sz="0" w:space="0" w:color="auto"/>
                <w:left w:val="none" w:sz="0" w:space="0" w:color="auto"/>
                <w:bottom w:val="none" w:sz="0" w:space="0" w:color="auto"/>
                <w:right w:val="none" w:sz="0" w:space="0" w:color="auto"/>
              </w:divBdr>
            </w:div>
            <w:div w:id="1806509917">
              <w:marLeft w:val="0"/>
              <w:marRight w:val="0"/>
              <w:marTop w:val="0"/>
              <w:marBottom w:val="0"/>
              <w:divBdr>
                <w:top w:val="none" w:sz="0" w:space="0" w:color="auto"/>
                <w:left w:val="none" w:sz="0" w:space="0" w:color="auto"/>
                <w:bottom w:val="none" w:sz="0" w:space="0" w:color="auto"/>
                <w:right w:val="none" w:sz="0" w:space="0" w:color="auto"/>
              </w:divBdr>
            </w:div>
            <w:div w:id="977033335">
              <w:marLeft w:val="0"/>
              <w:marRight w:val="0"/>
              <w:marTop w:val="0"/>
              <w:marBottom w:val="0"/>
              <w:divBdr>
                <w:top w:val="none" w:sz="0" w:space="0" w:color="auto"/>
                <w:left w:val="none" w:sz="0" w:space="0" w:color="auto"/>
                <w:bottom w:val="none" w:sz="0" w:space="0" w:color="auto"/>
                <w:right w:val="none" w:sz="0" w:space="0" w:color="auto"/>
              </w:divBdr>
            </w:div>
          </w:divsChild>
        </w:div>
        <w:div w:id="2142183913">
          <w:marLeft w:val="0"/>
          <w:marRight w:val="0"/>
          <w:marTop w:val="0"/>
          <w:marBottom w:val="0"/>
          <w:divBdr>
            <w:top w:val="none" w:sz="0" w:space="0" w:color="auto"/>
            <w:left w:val="none" w:sz="0" w:space="0" w:color="auto"/>
            <w:bottom w:val="none" w:sz="0" w:space="0" w:color="auto"/>
            <w:right w:val="none" w:sz="0" w:space="0" w:color="auto"/>
          </w:divBdr>
          <w:divsChild>
            <w:div w:id="948665095">
              <w:marLeft w:val="0"/>
              <w:marRight w:val="0"/>
              <w:marTop w:val="0"/>
              <w:marBottom w:val="0"/>
              <w:divBdr>
                <w:top w:val="none" w:sz="0" w:space="0" w:color="auto"/>
                <w:left w:val="none" w:sz="0" w:space="0" w:color="auto"/>
                <w:bottom w:val="none" w:sz="0" w:space="0" w:color="auto"/>
                <w:right w:val="none" w:sz="0" w:space="0" w:color="auto"/>
              </w:divBdr>
            </w:div>
            <w:div w:id="1810240418">
              <w:marLeft w:val="0"/>
              <w:marRight w:val="0"/>
              <w:marTop w:val="0"/>
              <w:marBottom w:val="0"/>
              <w:divBdr>
                <w:top w:val="none" w:sz="0" w:space="0" w:color="auto"/>
                <w:left w:val="none" w:sz="0" w:space="0" w:color="auto"/>
                <w:bottom w:val="none" w:sz="0" w:space="0" w:color="auto"/>
                <w:right w:val="none" w:sz="0" w:space="0" w:color="auto"/>
              </w:divBdr>
            </w:div>
            <w:div w:id="1637375758">
              <w:marLeft w:val="0"/>
              <w:marRight w:val="0"/>
              <w:marTop w:val="0"/>
              <w:marBottom w:val="0"/>
              <w:divBdr>
                <w:top w:val="none" w:sz="0" w:space="0" w:color="auto"/>
                <w:left w:val="none" w:sz="0" w:space="0" w:color="auto"/>
                <w:bottom w:val="none" w:sz="0" w:space="0" w:color="auto"/>
                <w:right w:val="none" w:sz="0" w:space="0" w:color="auto"/>
              </w:divBdr>
            </w:div>
            <w:div w:id="1162771805">
              <w:marLeft w:val="0"/>
              <w:marRight w:val="0"/>
              <w:marTop w:val="0"/>
              <w:marBottom w:val="0"/>
              <w:divBdr>
                <w:top w:val="none" w:sz="0" w:space="0" w:color="auto"/>
                <w:left w:val="none" w:sz="0" w:space="0" w:color="auto"/>
                <w:bottom w:val="none" w:sz="0" w:space="0" w:color="auto"/>
                <w:right w:val="none" w:sz="0" w:space="0" w:color="auto"/>
              </w:divBdr>
            </w:div>
          </w:divsChild>
        </w:div>
        <w:div w:id="459569316">
          <w:marLeft w:val="0"/>
          <w:marRight w:val="0"/>
          <w:marTop w:val="0"/>
          <w:marBottom w:val="0"/>
          <w:divBdr>
            <w:top w:val="none" w:sz="0" w:space="0" w:color="auto"/>
            <w:left w:val="none" w:sz="0" w:space="0" w:color="auto"/>
            <w:bottom w:val="none" w:sz="0" w:space="0" w:color="auto"/>
            <w:right w:val="none" w:sz="0" w:space="0" w:color="auto"/>
          </w:divBdr>
          <w:divsChild>
            <w:div w:id="393701002">
              <w:marLeft w:val="0"/>
              <w:marRight w:val="0"/>
              <w:marTop w:val="0"/>
              <w:marBottom w:val="0"/>
              <w:divBdr>
                <w:top w:val="none" w:sz="0" w:space="0" w:color="auto"/>
                <w:left w:val="none" w:sz="0" w:space="0" w:color="auto"/>
                <w:bottom w:val="none" w:sz="0" w:space="0" w:color="auto"/>
                <w:right w:val="none" w:sz="0" w:space="0" w:color="auto"/>
              </w:divBdr>
            </w:div>
            <w:div w:id="2009870317">
              <w:marLeft w:val="0"/>
              <w:marRight w:val="0"/>
              <w:marTop w:val="0"/>
              <w:marBottom w:val="0"/>
              <w:divBdr>
                <w:top w:val="none" w:sz="0" w:space="0" w:color="auto"/>
                <w:left w:val="none" w:sz="0" w:space="0" w:color="auto"/>
                <w:bottom w:val="none" w:sz="0" w:space="0" w:color="auto"/>
                <w:right w:val="none" w:sz="0" w:space="0" w:color="auto"/>
              </w:divBdr>
            </w:div>
            <w:div w:id="293486349">
              <w:marLeft w:val="0"/>
              <w:marRight w:val="0"/>
              <w:marTop w:val="0"/>
              <w:marBottom w:val="0"/>
              <w:divBdr>
                <w:top w:val="none" w:sz="0" w:space="0" w:color="auto"/>
                <w:left w:val="none" w:sz="0" w:space="0" w:color="auto"/>
                <w:bottom w:val="none" w:sz="0" w:space="0" w:color="auto"/>
                <w:right w:val="none" w:sz="0" w:space="0" w:color="auto"/>
              </w:divBdr>
            </w:div>
            <w:div w:id="308751897">
              <w:marLeft w:val="0"/>
              <w:marRight w:val="0"/>
              <w:marTop w:val="0"/>
              <w:marBottom w:val="0"/>
              <w:divBdr>
                <w:top w:val="none" w:sz="0" w:space="0" w:color="auto"/>
                <w:left w:val="none" w:sz="0" w:space="0" w:color="auto"/>
                <w:bottom w:val="none" w:sz="0" w:space="0" w:color="auto"/>
                <w:right w:val="none" w:sz="0" w:space="0" w:color="auto"/>
              </w:divBdr>
            </w:div>
          </w:divsChild>
        </w:div>
        <w:div w:id="1534608336">
          <w:marLeft w:val="0"/>
          <w:marRight w:val="0"/>
          <w:marTop w:val="0"/>
          <w:marBottom w:val="0"/>
          <w:divBdr>
            <w:top w:val="none" w:sz="0" w:space="0" w:color="auto"/>
            <w:left w:val="none" w:sz="0" w:space="0" w:color="auto"/>
            <w:bottom w:val="none" w:sz="0" w:space="0" w:color="auto"/>
            <w:right w:val="none" w:sz="0" w:space="0" w:color="auto"/>
          </w:divBdr>
          <w:divsChild>
            <w:div w:id="1503279571">
              <w:marLeft w:val="0"/>
              <w:marRight w:val="0"/>
              <w:marTop w:val="0"/>
              <w:marBottom w:val="0"/>
              <w:divBdr>
                <w:top w:val="none" w:sz="0" w:space="0" w:color="auto"/>
                <w:left w:val="none" w:sz="0" w:space="0" w:color="auto"/>
                <w:bottom w:val="none" w:sz="0" w:space="0" w:color="auto"/>
                <w:right w:val="none" w:sz="0" w:space="0" w:color="auto"/>
              </w:divBdr>
            </w:div>
            <w:div w:id="1573197344">
              <w:marLeft w:val="0"/>
              <w:marRight w:val="0"/>
              <w:marTop w:val="0"/>
              <w:marBottom w:val="0"/>
              <w:divBdr>
                <w:top w:val="none" w:sz="0" w:space="0" w:color="auto"/>
                <w:left w:val="none" w:sz="0" w:space="0" w:color="auto"/>
                <w:bottom w:val="none" w:sz="0" w:space="0" w:color="auto"/>
                <w:right w:val="none" w:sz="0" w:space="0" w:color="auto"/>
              </w:divBdr>
            </w:div>
          </w:divsChild>
        </w:div>
        <w:div w:id="2119642309">
          <w:marLeft w:val="0"/>
          <w:marRight w:val="0"/>
          <w:marTop w:val="0"/>
          <w:marBottom w:val="0"/>
          <w:divBdr>
            <w:top w:val="none" w:sz="0" w:space="0" w:color="auto"/>
            <w:left w:val="none" w:sz="0" w:space="0" w:color="auto"/>
            <w:bottom w:val="none" w:sz="0" w:space="0" w:color="auto"/>
            <w:right w:val="none" w:sz="0" w:space="0" w:color="auto"/>
          </w:divBdr>
          <w:divsChild>
            <w:div w:id="156842625">
              <w:marLeft w:val="0"/>
              <w:marRight w:val="0"/>
              <w:marTop w:val="0"/>
              <w:marBottom w:val="0"/>
              <w:divBdr>
                <w:top w:val="none" w:sz="0" w:space="0" w:color="auto"/>
                <w:left w:val="none" w:sz="0" w:space="0" w:color="auto"/>
                <w:bottom w:val="none" w:sz="0" w:space="0" w:color="auto"/>
                <w:right w:val="none" w:sz="0" w:space="0" w:color="auto"/>
              </w:divBdr>
            </w:div>
          </w:divsChild>
        </w:div>
        <w:div w:id="1966041347">
          <w:marLeft w:val="0"/>
          <w:marRight w:val="0"/>
          <w:marTop w:val="0"/>
          <w:marBottom w:val="0"/>
          <w:divBdr>
            <w:top w:val="none" w:sz="0" w:space="0" w:color="auto"/>
            <w:left w:val="none" w:sz="0" w:space="0" w:color="auto"/>
            <w:bottom w:val="none" w:sz="0" w:space="0" w:color="auto"/>
            <w:right w:val="none" w:sz="0" w:space="0" w:color="auto"/>
          </w:divBdr>
          <w:divsChild>
            <w:div w:id="1513762066">
              <w:marLeft w:val="0"/>
              <w:marRight w:val="0"/>
              <w:marTop w:val="0"/>
              <w:marBottom w:val="0"/>
              <w:divBdr>
                <w:top w:val="none" w:sz="0" w:space="0" w:color="auto"/>
                <w:left w:val="none" w:sz="0" w:space="0" w:color="auto"/>
                <w:bottom w:val="none" w:sz="0" w:space="0" w:color="auto"/>
                <w:right w:val="none" w:sz="0" w:space="0" w:color="auto"/>
              </w:divBdr>
            </w:div>
            <w:div w:id="395124500">
              <w:marLeft w:val="0"/>
              <w:marRight w:val="0"/>
              <w:marTop w:val="0"/>
              <w:marBottom w:val="0"/>
              <w:divBdr>
                <w:top w:val="none" w:sz="0" w:space="0" w:color="auto"/>
                <w:left w:val="none" w:sz="0" w:space="0" w:color="auto"/>
                <w:bottom w:val="none" w:sz="0" w:space="0" w:color="auto"/>
                <w:right w:val="none" w:sz="0" w:space="0" w:color="auto"/>
              </w:divBdr>
            </w:div>
            <w:div w:id="2140874365">
              <w:marLeft w:val="0"/>
              <w:marRight w:val="0"/>
              <w:marTop w:val="0"/>
              <w:marBottom w:val="0"/>
              <w:divBdr>
                <w:top w:val="none" w:sz="0" w:space="0" w:color="auto"/>
                <w:left w:val="none" w:sz="0" w:space="0" w:color="auto"/>
                <w:bottom w:val="none" w:sz="0" w:space="0" w:color="auto"/>
                <w:right w:val="none" w:sz="0" w:space="0" w:color="auto"/>
              </w:divBdr>
            </w:div>
            <w:div w:id="847990005">
              <w:marLeft w:val="0"/>
              <w:marRight w:val="0"/>
              <w:marTop w:val="0"/>
              <w:marBottom w:val="0"/>
              <w:divBdr>
                <w:top w:val="none" w:sz="0" w:space="0" w:color="auto"/>
                <w:left w:val="none" w:sz="0" w:space="0" w:color="auto"/>
                <w:bottom w:val="none" w:sz="0" w:space="0" w:color="auto"/>
                <w:right w:val="none" w:sz="0" w:space="0" w:color="auto"/>
              </w:divBdr>
            </w:div>
          </w:divsChild>
        </w:div>
        <w:div w:id="516314671">
          <w:marLeft w:val="0"/>
          <w:marRight w:val="0"/>
          <w:marTop w:val="0"/>
          <w:marBottom w:val="0"/>
          <w:divBdr>
            <w:top w:val="none" w:sz="0" w:space="0" w:color="auto"/>
            <w:left w:val="none" w:sz="0" w:space="0" w:color="auto"/>
            <w:bottom w:val="none" w:sz="0" w:space="0" w:color="auto"/>
            <w:right w:val="none" w:sz="0" w:space="0" w:color="auto"/>
          </w:divBdr>
          <w:divsChild>
            <w:div w:id="128286025">
              <w:marLeft w:val="0"/>
              <w:marRight w:val="0"/>
              <w:marTop w:val="0"/>
              <w:marBottom w:val="0"/>
              <w:divBdr>
                <w:top w:val="none" w:sz="0" w:space="0" w:color="auto"/>
                <w:left w:val="none" w:sz="0" w:space="0" w:color="auto"/>
                <w:bottom w:val="none" w:sz="0" w:space="0" w:color="auto"/>
                <w:right w:val="none" w:sz="0" w:space="0" w:color="auto"/>
              </w:divBdr>
            </w:div>
            <w:div w:id="2080445727">
              <w:marLeft w:val="0"/>
              <w:marRight w:val="0"/>
              <w:marTop w:val="0"/>
              <w:marBottom w:val="0"/>
              <w:divBdr>
                <w:top w:val="none" w:sz="0" w:space="0" w:color="auto"/>
                <w:left w:val="none" w:sz="0" w:space="0" w:color="auto"/>
                <w:bottom w:val="none" w:sz="0" w:space="0" w:color="auto"/>
                <w:right w:val="none" w:sz="0" w:space="0" w:color="auto"/>
              </w:divBdr>
            </w:div>
            <w:div w:id="174727951">
              <w:marLeft w:val="0"/>
              <w:marRight w:val="0"/>
              <w:marTop w:val="0"/>
              <w:marBottom w:val="0"/>
              <w:divBdr>
                <w:top w:val="none" w:sz="0" w:space="0" w:color="auto"/>
                <w:left w:val="none" w:sz="0" w:space="0" w:color="auto"/>
                <w:bottom w:val="none" w:sz="0" w:space="0" w:color="auto"/>
                <w:right w:val="none" w:sz="0" w:space="0" w:color="auto"/>
              </w:divBdr>
            </w:div>
            <w:div w:id="1686403682">
              <w:marLeft w:val="0"/>
              <w:marRight w:val="0"/>
              <w:marTop w:val="0"/>
              <w:marBottom w:val="0"/>
              <w:divBdr>
                <w:top w:val="none" w:sz="0" w:space="0" w:color="auto"/>
                <w:left w:val="none" w:sz="0" w:space="0" w:color="auto"/>
                <w:bottom w:val="none" w:sz="0" w:space="0" w:color="auto"/>
                <w:right w:val="none" w:sz="0" w:space="0" w:color="auto"/>
              </w:divBdr>
            </w:div>
          </w:divsChild>
        </w:div>
        <w:div w:id="186261715">
          <w:marLeft w:val="0"/>
          <w:marRight w:val="0"/>
          <w:marTop w:val="0"/>
          <w:marBottom w:val="0"/>
          <w:divBdr>
            <w:top w:val="none" w:sz="0" w:space="0" w:color="auto"/>
            <w:left w:val="none" w:sz="0" w:space="0" w:color="auto"/>
            <w:bottom w:val="none" w:sz="0" w:space="0" w:color="auto"/>
            <w:right w:val="none" w:sz="0" w:space="0" w:color="auto"/>
          </w:divBdr>
          <w:divsChild>
            <w:div w:id="1364863703">
              <w:marLeft w:val="0"/>
              <w:marRight w:val="0"/>
              <w:marTop w:val="0"/>
              <w:marBottom w:val="0"/>
              <w:divBdr>
                <w:top w:val="none" w:sz="0" w:space="0" w:color="auto"/>
                <w:left w:val="none" w:sz="0" w:space="0" w:color="auto"/>
                <w:bottom w:val="none" w:sz="0" w:space="0" w:color="auto"/>
                <w:right w:val="none" w:sz="0" w:space="0" w:color="auto"/>
              </w:divBdr>
            </w:div>
            <w:div w:id="476069213">
              <w:marLeft w:val="0"/>
              <w:marRight w:val="0"/>
              <w:marTop w:val="0"/>
              <w:marBottom w:val="0"/>
              <w:divBdr>
                <w:top w:val="none" w:sz="0" w:space="0" w:color="auto"/>
                <w:left w:val="none" w:sz="0" w:space="0" w:color="auto"/>
                <w:bottom w:val="none" w:sz="0" w:space="0" w:color="auto"/>
                <w:right w:val="none" w:sz="0" w:space="0" w:color="auto"/>
              </w:divBdr>
            </w:div>
            <w:div w:id="1094209415">
              <w:marLeft w:val="0"/>
              <w:marRight w:val="0"/>
              <w:marTop w:val="0"/>
              <w:marBottom w:val="0"/>
              <w:divBdr>
                <w:top w:val="none" w:sz="0" w:space="0" w:color="auto"/>
                <w:left w:val="none" w:sz="0" w:space="0" w:color="auto"/>
                <w:bottom w:val="none" w:sz="0" w:space="0" w:color="auto"/>
                <w:right w:val="none" w:sz="0" w:space="0" w:color="auto"/>
              </w:divBdr>
            </w:div>
          </w:divsChild>
        </w:div>
        <w:div w:id="1313025449">
          <w:marLeft w:val="0"/>
          <w:marRight w:val="0"/>
          <w:marTop w:val="0"/>
          <w:marBottom w:val="0"/>
          <w:divBdr>
            <w:top w:val="none" w:sz="0" w:space="0" w:color="auto"/>
            <w:left w:val="none" w:sz="0" w:space="0" w:color="auto"/>
            <w:bottom w:val="none" w:sz="0" w:space="0" w:color="auto"/>
            <w:right w:val="none" w:sz="0" w:space="0" w:color="auto"/>
          </w:divBdr>
        </w:div>
        <w:div w:id="1386180240">
          <w:marLeft w:val="0"/>
          <w:marRight w:val="0"/>
          <w:marTop w:val="0"/>
          <w:marBottom w:val="0"/>
          <w:divBdr>
            <w:top w:val="none" w:sz="0" w:space="0" w:color="auto"/>
            <w:left w:val="none" w:sz="0" w:space="0" w:color="auto"/>
            <w:bottom w:val="none" w:sz="0" w:space="0" w:color="auto"/>
            <w:right w:val="none" w:sz="0" w:space="0" w:color="auto"/>
          </w:divBdr>
        </w:div>
        <w:div w:id="866217643">
          <w:marLeft w:val="0"/>
          <w:marRight w:val="0"/>
          <w:marTop w:val="0"/>
          <w:marBottom w:val="0"/>
          <w:divBdr>
            <w:top w:val="none" w:sz="0" w:space="0" w:color="auto"/>
            <w:left w:val="none" w:sz="0" w:space="0" w:color="auto"/>
            <w:bottom w:val="none" w:sz="0" w:space="0" w:color="auto"/>
            <w:right w:val="none" w:sz="0" w:space="0" w:color="auto"/>
          </w:divBdr>
        </w:div>
        <w:div w:id="1013415501">
          <w:marLeft w:val="0"/>
          <w:marRight w:val="0"/>
          <w:marTop w:val="0"/>
          <w:marBottom w:val="0"/>
          <w:divBdr>
            <w:top w:val="none" w:sz="0" w:space="0" w:color="auto"/>
            <w:left w:val="none" w:sz="0" w:space="0" w:color="auto"/>
            <w:bottom w:val="none" w:sz="0" w:space="0" w:color="auto"/>
            <w:right w:val="none" w:sz="0" w:space="0" w:color="auto"/>
          </w:divBdr>
        </w:div>
        <w:div w:id="104886315">
          <w:marLeft w:val="0"/>
          <w:marRight w:val="0"/>
          <w:marTop w:val="0"/>
          <w:marBottom w:val="0"/>
          <w:divBdr>
            <w:top w:val="none" w:sz="0" w:space="0" w:color="auto"/>
            <w:left w:val="none" w:sz="0" w:space="0" w:color="auto"/>
            <w:bottom w:val="none" w:sz="0" w:space="0" w:color="auto"/>
            <w:right w:val="none" w:sz="0" w:space="0" w:color="auto"/>
          </w:divBdr>
        </w:div>
        <w:div w:id="751391316">
          <w:marLeft w:val="0"/>
          <w:marRight w:val="0"/>
          <w:marTop w:val="0"/>
          <w:marBottom w:val="0"/>
          <w:divBdr>
            <w:top w:val="none" w:sz="0" w:space="0" w:color="auto"/>
            <w:left w:val="none" w:sz="0" w:space="0" w:color="auto"/>
            <w:bottom w:val="none" w:sz="0" w:space="0" w:color="auto"/>
            <w:right w:val="none" w:sz="0" w:space="0" w:color="auto"/>
          </w:divBdr>
          <w:divsChild>
            <w:div w:id="1874734602">
              <w:marLeft w:val="0"/>
              <w:marRight w:val="0"/>
              <w:marTop w:val="0"/>
              <w:marBottom w:val="0"/>
              <w:divBdr>
                <w:top w:val="none" w:sz="0" w:space="0" w:color="auto"/>
                <w:left w:val="none" w:sz="0" w:space="0" w:color="auto"/>
                <w:bottom w:val="none" w:sz="0" w:space="0" w:color="auto"/>
                <w:right w:val="none" w:sz="0" w:space="0" w:color="auto"/>
              </w:divBdr>
            </w:div>
            <w:div w:id="791943297">
              <w:marLeft w:val="0"/>
              <w:marRight w:val="0"/>
              <w:marTop w:val="0"/>
              <w:marBottom w:val="0"/>
              <w:divBdr>
                <w:top w:val="none" w:sz="0" w:space="0" w:color="auto"/>
                <w:left w:val="none" w:sz="0" w:space="0" w:color="auto"/>
                <w:bottom w:val="none" w:sz="0" w:space="0" w:color="auto"/>
                <w:right w:val="none" w:sz="0" w:space="0" w:color="auto"/>
              </w:divBdr>
            </w:div>
            <w:div w:id="963468530">
              <w:marLeft w:val="0"/>
              <w:marRight w:val="0"/>
              <w:marTop w:val="0"/>
              <w:marBottom w:val="0"/>
              <w:divBdr>
                <w:top w:val="none" w:sz="0" w:space="0" w:color="auto"/>
                <w:left w:val="none" w:sz="0" w:space="0" w:color="auto"/>
                <w:bottom w:val="none" w:sz="0" w:space="0" w:color="auto"/>
                <w:right w:val="none" w:sz="0" w:space="0" w:color="auto"/>
              </w:divBdr>
            </w:div>
            <w:div w:id="14385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1222">
      <w:bodyDiv w:val="1"/>
      <w:marLeft w:val="0"/>
      <w:marRight w:val="0"/>
      <w:marTop w:val="0"/>
      <w:marBottom w:val="0"/>
      <w:divBdr>
        <w:top w:val="none" w:sz="0" w:space="0" w:color="auto"/>
        <w:left w:val="none" w:sz="0" w:space="0" w:color="auto"/>
        <w:bottom w:val="none" w:sz="0" w:space="0" w:color="auto"/>
        <w:right w:val="none" w:sz="0" w:space="0" w:color="auto"/>
      </w:divBdr>
      <w:divsChild>
        <w:div w:id="831915729">
          <w:marLeft w:val="0"/>
          <w:marRight w:val="0"/>
          <w:marTop w:val="0"/>
          <w:marBottom w:val="0"/>
          <w:divBdr>
            <w:top w:val="none" w:sz="0" w:space="0" w:color="3D3D3D"/>
            <w:left w:val="none" w:sz="0" w:space="0" w:color="3D3D3D"/>
            <w:bottom w:val="none" w:sz="0" w:space="0" w:color="3D3D3D"/>
            <w:right w:val="none" w:sz="0" w:space="0" w:color="3D3D3D"/>
          </w:divBdr>
          <w:divsChild>
            <w:div w:id="12450657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1678391">
      <w:bodyDiv w:val="1"/>
      <w:marLeft w:val="0"/>
      <w:marRight w:val="0"/>
      <w:marTop w:val="0"/>
      <w:marBottom w:val="0"/>
      <w:divBdr>
        <w:top w:val="none" w:sz="0" w:space="0" w:color="auto"/>
        <w:left w:val="none" w:sz="0" w:space="0" w:color="auto"/>
        <w:bottom w:val="none" w:sz="0" w:space="0" w:color="auto"/>
        <w:right w:val="none" w:sz="0" w:space="0" w:color="auto"/>
      </w:divBdr>
    </w:div>
    <w:div w:id="903219122">
      <w:bodyDiv w:val="1"/>
      <w:marLeft w:val="0"/>
      <w:marRight w:val="0"/>
      <w:marTop w:val="0"/>
      <w:marBottom w:val="0"/>
      <w:divBdr>
        <w:top w:val="none" w:sz="0" w:space="0" w:color="auto"/>
        <w:left w:val="none" w:sz="0" w:space="0" w:color="auto"/>
        <w:bottom w:val="none" w:sz="0" w:space="0" w:color="auto"/>
        <w:right w:val="none" w:sz="0" w:space="0" w:color="auto"/>
      </w:divBdr>
      <w:divsChild>
        <w:div w:id="699354409">
          <w:marLeft w:val="0"/>
          <w:marRight w:val="0"/>
          <w:marTop w:val="0"/>
          <w:marBottom w:val="0"/>
          <w:divBdr>
            <w:top w:val="none" w:sz="0" w:space="0" w:color="3D3D3D"/>
            <w:left w:val="none" w:sz="0" w:space="0" w:color="3D3D3D"/>
            <w:bottom w:val="none" w:sz="0" w:space="0" w:color="3D3D3D"/>
            <w:right w:val="none" w:sz="0" w:space="0" w:color="3D3D3D"/>
          </w:divBdr>
        </w:div>
      </w:divsChild>
    </w:div>
    <w:div w:id="961886705">
      <w:bodyDiv w:val="1"/>
      <w:marLeft w:val="0"/>
      <w:marRight w:val="0"/>
      <w:marTop w:val="0"/>
      <w:marBottom w:val="0"/>
      <w:divBdr>
        <w:top w:val="none" w:sz="0" w:space="0" w:color="auto"/>
        <w:left w:val="none" w:sz="0" w:space="0" w:color="auto"/>
        <w:bottom w:val="none" w:sz="0" w:space="0" w:color="auto"/>
        <w:right w:val="none" w:sz="0" w:space="0" w:color="auto"/>
      </w:divBdr>
    </w:div>
    <w:div w:id="1782412475">
      <w:bodyDiv w:val="1"/>
      <w:marLeft w:val="0"/>
      <w:marRight w:val="0"/>
      <w:marTop w:val="0"/>
      <w:marBottom w:val="0"/>
      <w:divBdr>
        <w:top w:val="none" w:sz="0" w:space="0" w:color="auto"/>
        <w:left w:val="none" w:sz="0" w:space="0" w:color="auto"/>
        <w:bottom w:val="none" w:sz="0" w:space="0" w:color="auto"/>
        <w:right w:val="none" w:sz="0" w:space="0" w:color="auto"/>
      </w:divBdr>
      <w:divsChild>
        <w:div w:id="902909321">
          <w:marLeft w:val="0"/>
          <w:marRight w:val="0"/>
          <w:marTop w:val="0"/>
          <w:marBottom w:val="0"/>
          <w:divBdr>
            <w:top w:val="none" w:sz="0" w:space="0" w:color="auto"/>
            <w:left w:val="none" w:sz="0" w:space="0" w:color="auto"/>
            <w:bottom w:val="none" w:sz="0" w:space="0" w:color="auto"/>
            <w:right w:val="none" w:sz="0" w:space="0" w:color="auto"/>
          </w:divBdr>
        </w:div>
        <w:div w:id="826825529">
          <w:marLeft w:val="0"/>
          <w:marRight w:val="0"/>
          <w:marTop w:val="0"/>
          <w:marBottom w:val="0"/>
          <w:divBdr>
            <w:top w:val="none" w:sz="0" w:space="0" w:color="auto"/>
            <w:left w:val="none" w:sz="0" w:space="0" w:color="auto"/>
            <w:bottom w:val="none" w:sz="0" w:space="0" w:color="auto"/>
            <w:right w:val="none" w:sz="0" w:space="0" w:color="auto"/>
          </w:divBdr>
        </w:div>
        <w:div w:id="1837187507">
          <w:marLeft w:val="0"/>
          <w:marRight w:val="0"/>
          <w:marTop w:val="0"/>
          <w:marBottom w:val="0"/>
          <w:divBdr>
            <w:top w:val="none" w:sz="0" w:space="0" w:color="auto"/>
            <w:left w:val="none" w:sz="0" w:space="0" w:color="auto"/>
            <w:bottom w:val="none" w:sz="0" w:space="0" w:color="auto"/>
            <w:right w:val="none" w:sz="0" w:space="0" w:color="auto"/>
          </w:divBdr>
        </w:div>
        <w:div w:id="199053917">
          <w:marLeft w:val="0"/>
          <w:marRight w:val="0"/>
          <w:marTop w:val="0"/>
          <w:marBottom w:val="0"/>
          <w:divBdr>
            <w:top w:val="none" w:sz="0" w:space="0" w:color="auto"/>
            <w:left w:val="none" w:sz="0" w:space="0" w:color="auto"/>
            <w:bottom w:val="none" w:sz="0" w:space="0" w:color="auto"/>
            <w:right w:val="none" w:sz="0" w:space="0" w:color="auto"/>
          </w:divBdr>
        </w:div>
      </w:divsChild>
    </w:div>
    <w:div w:id="1917930702">
      <w:bodyDiv w:val="1"/>
      <w:marLeft w:val="0"/>
      <w:marRight w:val="0"/>
      <w:marTop w:val="0"/>
      <w:marBottom w:val="0"/>
      <w:divBdr>
        <w:top w:val="none" w:sz="0" w:space="0" w:color="auto"/>
        <w:left w:val="none" w:sz="0" w:space="0" w:color="auto"/>
        <w:bottom w:val="none" w:sz="0" w:space="0" w:color="auto"/>
        <w:right w:val="none" w:sz="0" w:space="0" w:color="auto"/>
      </w:divBdr>
    </w:div>
    <w:div w:id="1924490606">
      <w:bodyDiv w:val="1"/>
      <w:marLeft w:val="0"/>
      <w:marRight w:val="0"/>
      <w:marTop w:val="0"/>
      <w:marBottom w:val="0"/>
      <w:divBdr>
        <w:top w:val="none" w:sz="0" w:space="0" w:color="auto"/>
        <w:left w:val="none" w:sz="0" w:space="0" w:color="auto"/>
        <w:bottom w:val="none" w:sz="0" w:space="0" w:color="auto"/>
        <w:right w:val="none" w:sz="0" w:space="0" w:color="auto"/>
      </w:divBdr>
      <w:divsChild>
        <w:div w:id="1128233905">
          <w:marLeft w:val="0"/>
          <w:marRight w:val="0"/>
          <w:marTop w:val="0"/>
          <w:marBottom w:val="0"/>
          <w:divBdr>
            <w:top w:val="none" w:sz="0" w:space="0" w:color="3D3D3D"/>
            <w:left w:val="none" w:sz="0" w:space="0" w:color="3D3D3D"/>
            <w:bottom w:val="none" w:sz="0" w:space="0" w:color="3D3D3D"/>
            <w:right w:val="none" w:sz="0" w:space="0" w:color="3D3D3D"/>
          </w:divBdr>
          <w:divsChild>
            <w:div w:id="1816751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rch.issuelab.org/resource/expediting-permanency-legal-representation-for-foster-children-in-palm-beach-county.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ourts.gov/educational-resources/educational-activities/facts-and-case-summary-re-ga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urts.wa.gov/subsite/wsccr/docs/DCLR%20Report%202021.pdf" TargetMode="External"/><Relationship Id="rId2" Type="http://schemas.openxmlformats.org/officeDocument/2006/relationships/hyperlink" Target="https://zmcc18.p3cdn1.secureserver.net/wp-content/uploads/2022/02/Counsel-for-Kids-Information-Sheet-2022.pdf" TargetMode="External"/><Relationship Id="rId1" Type="http://schemas.openxmlformats.org/officeDocument/2006/relationships/hyperlink" Target="https://search.issuelab.org/resource/expediting-permanency-legal-representation-for-foster-children-in-palm-beach-county.html" TargetMode="External"/><Relationship Id="rId6" Type="http://schemas.openxmlformats.org/officeDocument/2006/relationships/hyperlink" Target="https://www.acf.hhs.gov/cb/report/trends-foster-care-adoption" TargetMode="External"/><Relationship Id="rId5" Type="http://schemas.openxmlformats.org/officeDocument/2006/relationships/hyperlink" Target="https://www.naccchildlaw.org/page/TitleIVforLegalRepresentation" TargetMode="External"/><Relationship Id="rId4" Type="http://schemas.openxmlformats.org/officeDocument/2006/relationships/hyperlink" Target="https://www.ncsc.org/__data/assets/pdf_file/0027/79524/Title-IV-E-Reimbursemen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complete xmlns="0b582083-d483-48ff-98e4-a8e0cb44a8e8" xsi:nil="true"/>
    <Image xmlns="0b582083-d483-48ff-98e4-a8e0cb44a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7" ma:contentTypeDescription="Create a new document." ma:contentTypeScope="" ma:versionID="8cd7b06474ced8c76985bd0257db2a50">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ff77a9221dd50ad50a3fa02784400798"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2.xml><?xml version="1.0" encoding="utf-8"?>
<ds:datastoreItem xmlns:ds="http://schemas.openxmlformats.org/officeDocument/2006/customXml" ds:itemID="{A29B0EBA-1090-4B4B-9826-AB67734D01F2}">
  <ds:schemaRefs>
    <ds:schemaRef ds:uri="http://schemas.microsoft.com/sharepoint/v3/contenttype/forms"/>
  </ds:schemaRefs>
</ds:datastoreItem>
</file>

<file path=customXml/itemProps3.xml><?xml version="1.0" encoding="utf-8"?>
<ds:datastoreItem xmlns:ds="http://schemas.openxmlformats.org/officeDocument/2006/customXml" ds:itemID="{6973D9A3-B39F-4A78-ACB1-CF1C1E0DDCBD}">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4.xml><?xml version="1.0" encoding="utf-8"?>
<ds:datastoreItem xmlns:ds="http://schemas.openxmlformats.org/officeDocument/2006/customXml" ds:itemID="{1A34978C-9DB2-468B-8A85-044DB3E5C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2107</Words>
  <Characters>11443</Characters>
  <Application>Microsoft Office Word</Application>
  <DocSecurity>0</DocSecurity>
  <Lines>187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Bradley Galbraith</cp:lastModifiedBy>
  <cp:revision>123</cp:revision>
  <dcterms:created xsi:type="dcterms:W3CDTF">2024-02-07T21:36:00Z</dcterms:created>
  <dcterms:modified xsi:type="dcterms:W3CDTF">2025-11-06T21:32:00Z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