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9DCD0" w14:textId="77777777" w:rsidR="008F5EF1" w:rsidRDefault="008F5EF1" w:rsidP="008F5EF1">
      <w:pPr>
        <w:rPr>
          <w:rFonts w:ascii="Avenir Next LT Pro" w:hAnsi="Avenir Next LT Pro"/>
          <w:sz w:val="24"/>
          <w:szCs w:val="24"/>
        </w:rPr>
      </w:pPr>
    </w:p>
    <w:p w14:paraId="43D86C90" w14:textId="3D640C46" w:rsidR="00722147" w:rsidRDefault="00722147" w:rsidP="008F5EF1">
      <w:pPr>
        <w:jc w:val="center"/>
        <w:rPr>
          <w:rFonts w:ascii="Avenir Next LT Pro" w:hAnsi="Avenir Next LT Pro"/>
          <w:color w:val="000000" w:themeColor="text1"/>
          <w:sz w:val="24"/>
          <w:szCs w:val="24"/>
        </w:rPr>
      </w:pPr>
      <w:r w:rsidRPr="006559D0">
        <w:rPr>
          <w:rFonts w:ascii="Avenir Next LT Pro" w:hAnsi="Avenir Next LT Pro"/>
          <w:b/>
          <w:bCs/>
          <w:color w:val="000000" w:themeColor="text1"/>
          <w:sz w:val="24"/>
          <w:szCs w:val="24"/>
        </w:rPr>
        <w:t>S</w:t>
      </w:r>
      <w:r>
        <w:rPr>
          <w:rFonts w:ascii="Avenir Next LT Pro" w:hAnsi="Avenir Next LT Pro"/>
          <w:b/>
          <w:bCs/>
          <w:color w:val="000000" w:themeColor="text1"/>
          <w:sz w:val="24"/>
          <w:szCs w:val="24"/>
        </w:rPr>
        <w:t>upport</w:t>
      </w:r>
      <w:r w:rsidR="002F11E2">
        <w:rPr>
          <w:rFonts w:ascii="Avenir Next LT Pro" w:hAnsi="Avenir Next LT Pro"/>
          <w:b/>
          <w:bCs/>
          <w:color w:val="000000" w:themeColor="text1"/>
          <w:sz w:val="24"/>
          <w:szCs w:val="24"/>
        </w:rPr>
        <w:t xml:space="preserve"> House </w:t>
      </w:r>
      <w:r w:rsidR="003128D1">
        <w:rPr>
          <w:rFonts w:ascii="Avenir Next LT Pro" w:hAnsi="Avenir Next LT Pro"/>
          <w:b/>
          <w:bCs/>
          <w:color w:val="000000" w:themeColor="text1"/>
          <w:sz w:val="24"/>
          <w:szCs w:val="24"/>
        </w:rPr>
        <w:t xml:space="preserve">Bill </w:t>
      </w:r>
      <w:r w:rsidR="002F11E2">
        <w:rPr>
          <w:rFonts w:ascii="Avenir Next LT Pro" w:hAnsi="Avenir Next LT Pro"/>
          <w:b/>
          <w:bCs/>
          <w:color w:val="000000" w:themeColor="text1"/>
          <w:sz w:val="24"/>
          <w:szCs w:val="24"/>
        </w:rPr>
        <w:t>2542</w:t>
      </w:r>
    </w:p>
    <w:p w14:paraId="60C9A61B" w14:textId="4E8D5886" w:rsidR="00722147" w:rsidRPr="00722147" w:rsidRDefault="003128D1" w:rsidP="00FC35D3">
      <w:pPr>
        <w:jc w:val="both"/>
        <w:rPr>
          <w:rFonts w:ascii="Avenir Next LT Pro" w:hAnsi="Avenir Next LT Pro" w:cs="Arial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Avenir Next LT Pro" w:hAnsi="Avenir Next LT Pro" w:cs="Calibri"/>
          <w:color w:val="444444"/>
          <w:sz w:val="24"/>
          <w:szCs w:val="24"/>
          <w:shd w:val="clear" w:color="auto" w:fill="FFFFFF"/>
        </w:rPr>
        <w:t>Bill summary</w:t>
      </w:r>
    </w:p>
    <w:p w14:paraId="32F632D3" w14:textId="6284E448" w:rsidR="00722147" w:rsidRDefault="00722147" w:rsidP="00722147">
      <w:pPr>
        <w:jc w:val="center"/>
        <w:rPr>
          <w:rFonts w:ascii="Avenir Next LT Pro" w:hAnsi="Avenir Next LT Pro"/>
          <w:sz w:val="24"/>
          <w:szCs w:val="24"/>
        </w:rPr>
      </w:pPr>
      <w:r w:rsidRPr="006559D0">
        <w:rPr>
          <w:rFonts w:ascii="Avenir Next LT Pro" w:hAnsi="Avenir Next LT Pro"/>
          <w:b/>
          <w:bCs/>
          <w:sz w:val="24"/>
          <w:szCs w:val="24"/>
        </w:rPr>
        <w:t>In-Person Testimony</w:t>
      </w:r>
    </w:p>
    <w:p w14:paraId="23E97601" w14:textId="2074C2FC" w:rsidR="00FC35D3" w:rsidRDefault="001D1001" w:rsidP="00FC35D3">
      <w:pPr>
        <w:spacing w:after="0" w:line="240" w:lineRule="auto"/>
        <w:jc w:val="center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Kendall Seal</w:t>
      </w:r>
      <w:r w:rsidR="003128D1">
        <w:rPr>
          <w:rFonts w:ascii="Avenir Next LT Pro" w:hAnsi="Avenir Next LT Pro"/>
          <w:sz w:val="24"/>
          <w:szCs w:val="24"/>
        </w:rPr>
        <w:t xml:space="preserve">, </w:t>
      </w:r>
      <w:r>
        <w:rPr>
          <w:rFonts w:ascii="Avenir Next LT Pro" w:hAnsi="Avenir Next LT Pro"/>
          <w:sz w:val="24"/>
          <w:szCs w:val="24"/>
        </w:rPr>
        <w:t>Vice President of Policy</w:t>
      </w:r>
      <w:r w:rsidR="00722147">
        <w:rPr>
          <w:rFonts w:ascii="Avenir Next LT Pro" w:hAnsi="Avenir Next LT Pro"/>
          <w:sz w:val="24"/>
          <w:szCs w:val="24"/>
        </w:rPr>
        <w:t xml:space="preserve"> </w:t>
      </w:r>
    </w:p>
    <w:p w14:paraId="2A089A67" w14:textId="0D94E387" w:rsidR="00722147" w:rsidRDefault="00722147" w:rsidP="00FC35D3">
      <w:pPr>
        <w:spacing w:after="0" w:line="240" w:lineRule="auto"/>
        <w:jc w:val="center"/>
        <w:rPr>
          <w:rFonts w:ascii="Avenir Next LT Pro" w:hAnsi="Avenir Next LT Pro"/>
          <w:sz w:val="24"/>
          <w:szCs w:val="24"/>
        </w:rPr>
      </w:pPr>
      <w:r w:rsidRPr="006559D0">
        <w:rPr>
          <w:rFonts w:ascii="Avenir Next LT Pro" w:hAnsi="Avenir Next LT Pro"/>
          <w:sz w:val="24"/>
          <w:szCs w:val="24"/>
        </w:rPr>
        <w:t>The Center for the Rights of Abused Children</w:t>
      </w:r>
    </w:p>
    <w:p w14:paraId="27181B6A" w14:textId="77777777" w:rsidR="00722147" w:rsidRPr="00FF003C" w:rsidRDefault="00722147" w:rsidP="00722147">
      <w:pPr>
        <w:jc w:val="center"/>
        <w:rPr>
          <w:rFonts w:ascii="Avenir Next LT Pro" w:hAnsi="Avenir Next LT Pro"/>
          <w:sz w:val="24"/>
          <w:szCs w:val="24"/>
        </w:rPr>
      </w:pPr>
    </w:p>
    <w:p w14:paraId="62E07B9C" w14:textId="70A5A2BA" w:rsidR="00722147" w:rsidRDefault="001D1001" w:rsidP="00722147">
      <w:pPr>
        <w:pBdr>
          <w:bottom w:val="single" w:sz="12" w:space="1" w:color="auto"/>
        </w:pBdr>
        <w:jc w:val="center"/>
        <w:rPr>
          <w:rFonts w:ascii="Avenir Next LT Pro" w:hAnsi="Avenir Next LT Pro"/>
          <w:b/>
          <w:bCs/>
          <w:sz w:val="24"/>
          <w:szCs w:val="24"/>
        </w:rPr>
      </w:pPr>
      <w:r>
        <w:rPr>
          <w:rFonts w:ascii="Avenir Next LT Pro" w:hAnsi="Avenir Next LT Pro"/>
          <w:b/>
          <w:bCs/>
          <w:sz w:val="24"/>
          <w:szCs w:val="24"/>
        </w:rPr>
        <w:t>House Education Committee</w:t>
      </w:r>
    </w:p>
    <w:p w14:paraId="58F30229" w14:textId="72093C6E" w:rsidR="00722147" w:rsidRPr="00FF003C" w:rsidRDefault="001D1001" w:rsidP="00722147">
      <w:pPr>
        <w:pBdr>
          <w:bottom w:val="single" w:sz="12" w:space="1" w:color="auto"/>
        </w:pBdr>
        <w:jc w:val="center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Tuesday, January 23,2024, </w:t>
      </w:r>
      <w:r w:rsidR="00722147" w:rsidRPr="00FF003C">
        <w:rPr>
          <w:rFonts w:ascii="Avenir Next LT Pro" w:hAnsi="Avenir Next LT Pro"/>
          <w:sz w:val="24"/>
          <w:szCs w:val="24"/>
        </w:rPr>
        <w:t xml:space="preserve">at </w:t>
      </w:r>
      <w:r w:rsidR="00722147">
        <w:rPr>
          <w:rFonts w:ascii="Avenir Next LT Pro" w:hAnsi="Avenir Next LT Pro"/>
          <w:sz w:val="24"/>
          <w:szCs w:val="24"/>
        </w:rPr>
        <w:t>2:00</w:t>
      </w:r>
      <w:r w:rsidR="00722147" w:rsidRPr="00FF003C">
        <w:rPr>
          <w:rFonts w:ascii="Avenir Next LT Pro" w:hAnsi="Avenir Next LT Pro"/>
          <w:sz w:val="24"/>
          <w:szCs w:val="24"/>
        </w:rPr>
        <w:t xml:space="preserve"> p.m.</w:t>
      </w:r>
    </w:p>
    <w:p w14:paraId="7DA6CDB6" w14:textId="77777777" w:rsidR="00722147" w:rsidRPr="006559D0" w:rsidRDefault="00722147" w:rsidP="00722147">
      <w:pPr>
        <w:pBdr>
          <w:bottom w:val="single" w:sz="12" w:space="1" w:color="auto"/>
        </w:pBdr>
        <w:jc w:val="both"/>
        <w:rPr>
          <w:rFonts w:ascii="Avenir Next LT Pro" w:hAnsi="Avenir Next LT Pro"/>
          <w:b/>
          <w:bCs/>
          <w:sz w:val="24"/>
          <w:szCs w:val="24"/>
        </w:rPr>
      </w:pPr>
    </w:p>
    <w:p w14:paraId="77A9EDE9" w14:textId="77777777" w:rsidR="00427054" w:rsidRPr="00427054" w:rsidRDefault="00427054" w:rsidP="00427054">
      <w:pPr>
        <w:spacing w:line="480" w:lineRule="auto"/>
        <w:jc w:val="both"/>
        <w:rPr>
          <w:rFonts w:ascii="Avenir Next LT Pro" w:hAnsi="Avenir Next LT Pro"/>
          <w:sz w:val="24"/>
          <w:szCs w:val="24"/>
        </w:rPr>
      </w:pPr>
      <w:r w:rsidRPr="00427054">
        <w:rPr>
          <w:rFonts w:ascii="Avenir Next LT Pro" w:hAnsi="Avenir Next LT Pro"/>
          <w:sz w:val="24"/>
          <w:szCs w:val="24"/>
        </w:rPr>
        <w:t>Members of the committee:</w:t>
      </w:r>
    </w:p>
    <w:p w14:paraId="6D3E8AFA" w14:textId="77777777" w:rsidR="005D136C" w:rsidRDefault="00C43C49" w:rsidP="00C43C49">
      <w:pPr>
        <w:spacing w:line="480" w:lineRule="auto"/>
        <w:ind w:firstLine="720"/>
        <w:jc w:val="both"/>
        <w:rPr>
          <w:rFonts w:ascii="Avenir Next LT Pro" w:hAnsi="Avenir Next LT Pro"/>
          <w:sz w:val="24"/>
          <w:szCs w:val="24"/>
        </w:rPr>
      </w:pPr>
      <w:r w:rsidRPr="00C43C49">
        <w:rPr>
          <w:rFonts w:ascii="Avenir Next LT Pro" w:hAnsi="Avenir Next LT Pro"/>
          <w:sz w:val="24"/>
          <w:szCs w:val="24"/>
        </w:rPr>
        <w:t>My name is Kendall Seal. I am the Vice President for Policy at the Center for the Rights of Abused Children (Center). The Center works with policymakers to ensure every child has a safe and loving home.</w:t>
      </w:r>
      <w:r w:rsidR="00CD36F2">
        <w:rPr>
          <w:rFonts w:ascii="Avenir Next LT Pro" w:hAnsi="Avenir Next LT Pro"/>
          <w:sz w:val="24"/>
          <w:szCs w:val="24"/>
        </w:rPr>
        <w:t xml:space="preserve"> </w:t>
      </w:r>
      <w:r w:rsidR="00E375E0">
        <w:rPr>
          <w:rFonts w:ascii="Avenir Next LT Pro" w:hAnsi="Avenir Next LT Pro"/>
          <w:sz w:val="24"/>
          <w:szCs w:val="24"/>
        </w:rPr>
        <w:t>We want to see every child who enters foster find swift permanency with a family. However, while they are in care, we seek to do everything we can minimize the trauma they inevitably experience</w:t>
      </w:r>
      <w:r w:rsidR="003127BD">
        <w:rPr>
          <w:rFonts w:ascii="Avenir Next LT Pro" w:hAnsi="Avenir Next LT Pro"/>
          <w:sz w:val="24"/>
          <w:szCs w:val="24"/>
        </w:rPr>
        <w:t xml:space="preserve"> and give that opportunities to thrive. That includes ensuring they have the </w:t>
      </w:r>
      <w:r w:rsidR="005D136C">
        <w:rPr>
          <w:rFonts w:ascii="Avenir Next LT Pro" w:hAnsi="Avenir Next LT Pro"/>
          <w:sz w:val="24"/>
          <w:szCs w:val="24"/>
        </w:rPr>
        <w:t xml:space="preserve">educational </w:t>
      </w:r>
      <w:r w:rsidR="003127BD">
        <w:rPr>
          <w:rFonts w:ascii="Avenir Next LT Pro" w:hAnsi="Avenir Next LT Pro"/>
          <w:sz w:val="24"/>
          <w:szCs w:val="24"/>
        </w:rPr>
        <w:t>stability and services then need</w:t>
      </w:r>
      <w:r w:rsidR="005D136C">
        <w:rPr>
          <w:rFonts w:ascii="Avenir Next LT Pro" w:hAnsi="Avenir Next LT Pro"/>
          <w:sz w:val="24"/>
          <w:szCs w:val="24"/>
        </w:rPr>
        <w:t>.</w:t>
      </w:r>
    </w:p>
    <w:p w14:paraId="278512FF" w14:textId="77777777" w:rsidR="005D136C" w:rsidRDefault="005D136C" w:rsidP="00C43C49">
      <w:pPr>
        <w:spacing w:line="480" w:lineRule="auto"/>
        <w:ind w:firstLine="720"/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For these reasons, we are here in support of House Bill 2542.</w:t>
      </w:r>
    </w:p>
    <w:p w14:paraId="0303FAB2" w14:textId="28B14299" w:rsidR="000205BF" w:rsidRDefault="00267EE1" w:rsidP="00267EE1">
      <w:pPr>
        <w:spacing w:line="480" w:lineRule="auto"/>
        <w:ind w:firstLine="720"/>
        <w:jc w:val="both"/>
        <w:rPr>
          <w:rFonts w:ascii="Avenir Next LT Pro" w:hAnsi="Avenir Next LT Pro"/>
          <w:sz w:val="24"/>
          <w:szCs w:val="24"/>
        </w:rPr>
      </w:pPr>
      <w:r w:rsidRPr="00267EE1">
        <w:rPr>
          <w:rFonts w:ascii="Avenir Next LT Pro" w:hAnsi="Avenir Next LT Pro"/>
          <w:sz w:val="24"/>
          <w:szCs w:val="24"/>
        </w:rPr>
        <w:t xml:space="preserve">In Arizona, children </w:t>
      </w:r>
      <w:r w:rsidR="00CE26B4">
        <w:rPr>
          <w:rFonts w:ascii="Avenir Next LT Pro" w:hAnsi="Avenir Next LT Pro"/>
          <w:sz w:val="24"/>
          <w:szCs w:val="24"/>
        </w:rPr>
        <w:t xml:space="preserve">in foster care </w:t>
      </w:r>
      <w:r w:rsidRPr="00267EE1">
        <w:rPr>
          <w:rFonts w:ascii="Avenir Next LT Pro" w:hAnsi="Avenir Next LT Pro"/>
          <w:sz w:val="24"/>
          <w:szCs w:val="24"/>
        </w:rPr>
        <w:t xml:space="preserve">have the lowest on-time graduation of any demographic – </w:t>
      </w:r>
      <w:r w:rsidR="00A1326F">
        <w:rPr>
          <w:rFonts w:ascii="Avenir Next LT Pro" w:hAnsi="Avenir Next LT Pro"/>
          <w:sz w:val="24"/>
          <w:szCs w:val="24"/>
        </w:rPr>
        <w:t xml:space="preserve">that </w:t>
      </w:r>
      <w:r w:rsidRPr="00267EE1">
        <w:rPr>
          <w:rFonts w:ascii="Avenir Next LT Pro" w:hAnsi="Avenir Next LT Pro"/>
          <w:sz w:val="24"/>
          <w:szCs w:val="24"/>
        </w:rPr>
        <w:t>includ</w:t>
      </w:r>
      <w:r w:rsidR="00A1326F">
        <w:rPr>
          <w:rFonts w:ascii="Avenir Next LT Pro" w:hAnsi="Avenir Next LT Pro"/>
          <w:sz w:val="24"/>
          <w:szCs w:val="24"/>
        </w:rPr>
        <w:t>es</w:t>
      </w:r>
      <w:r w:rsidRPr="00267EE1">
        <w:rPr>
          <w:rFonts w:ascii="Avenir Next LT Pro" w:hAnsi="Avenir Next LT Pro"/>
          <w:sz w:val="24"/>
          <w:szCs w:val="24"/>
        </w:rPr>
        <w:t xml:space="preserve"> homeless children.</w:t>
      </w:r>
      <w:r w:rsidRPr="00267EE1">
        <w:rPr>
          <w:rFonts w:ascii="Avenir Next LT Pro" w:hAnsi="Avenir Next LT Pro"/>
          <w:sz w:val="24"/>
          <w:szCs w:val="24"/>
          <w:vertAlign w:val="superscript"/>
        </w:rPr>
        <w:footnoteReference w:id="2"/>
      </w:r>
      <w:r w:rsidRPr="00267EE1">
        <w:rPr>
          <w:rFonts w:ascii="Avenir Next LT Pro" w:hAnsi="Avenir Next LT Pro"/>
          <w:sz w:val="24"/>
          <w:szCs w:val="24"/>
        </w:rPr>
        <w:t xml:space="preserve"> </w:t>
      </w:r>
      <w:r w:rsidR="000205BF">
        <w:rPr>
          <w:rFonts w:ascii="Avenir Next LT Pro" w:hAnsi="Avenir Next LT Pro"/>
          <w:sz w:val="24"/>
          <w:szCs w:val="24"/>
        </w:rPr>
        <w:t>L</w:t>
      </w:r>
      <w:r w:rsidR="000205BF" w:rsidRPr="00267EE1">
        <w:rPr>
          <w:rFonts w:ascii="Avenir Next LT Pro" w:hAnsi="Avenir Next LT Pro"/>
          <w:sz w:val="24"/>
          <w:szCs w:val="24"/>
        </w:rPr>
        <w:t>ess than half (41.2%) graduate</w:t>
      </w:r>
      <w:r w:rsidR="000205BF">
        <w:rPr>
          <w:rFonts w:ascii="Avenir Next LT Pro" w:hAnsi="Avenir Next LT Pro"/>
          <w:sz w:val="24"/>
          <w:szCs w:val="24"/>
        </w:rPr>
        <w:t xml:space="preserve"> from </w:t>
      </w:r>
      <w:r w:rsidR="000205BF">
        <w:rPr>
          <w:rFonts w:ascii="Avenir Next LT Pro" w:hAnsi="Avenir Next LT Pro"/>
          <w:sz w:val="24"/>
          <w:szCs w:val="24"/>
        </w:rPr>
        <w:lastRenderedPageBreak/>
        <w:t>high school</w:t>
      </w:r>
      <w:r w:rsidR="000205BF" w:rsidRPr="00267EE1">
        <w:rPr>
          <w:rFonts w:ascii="Avenir Next LT Pro" w:hAnsi="Avenir Next LT Pro"/>
          <w:sz w:val="24"/>
          <w:szCs w:val="24"/>
        </w:rPr>
        <w:t xml:space="preserve"> within four-years.</w:t>
      </w:r>
      <w:r w:rsidR="000205BF" w:rsidRPr="00267EE1">
        <w:rPr>
          <w:rFonts w:ascii="Avenir Next LT Pro" w:hAnsi="Avenir Next LT Pro"/>
          <w:sz w:val="24"/>
          <w:szCs w:val="24"/>
          <w:vertAlign w:val="superscript"/>
        </w:rPr>
        <w:footnoteReference w:id="3"/>
      </w:r>
      <w:r w:rsidR="000205BF" w:rsidRPr="00267EE1">
        <w:rPr>
          <w:rFonts w:ascii="Avenir Next LT Pro" w:hAnsi="Avenir Next LT Pro"/>
          <w:sz w:val="24"/>
          <w:szCs w:val="24"/>
        </w:rPr>
        <w:t xml:space="preserve"> </w:t>
      </w:r>
      <w:r w:rsidR="00A1326F">
        <w:rPr>
          <w:rFonts w:ascii="Avenir Next LT Pro" w:hAnsi="Avenir Next LT Pro"/>
          <w:sz w:val="24"/>
          <w:szCs w:val="24"/>
        </w:rPr>
        <w:t xml:space="preserve">These are children in our care … </w:t>
      </w:r>
      <w:r w:rsidR="000205BF">
        <w:rPr>
          <w:rFonts w:ascii="Avenir Next LT Pro" w:hAnsi="Avenir Next LT Pro"/>
          <w:sz w:val="24"/>
          <w:szCs w:val="24"/>
        </w:rPr>
        <w:t xml:space="preserve">children </w:t>
      </w:r>
      <w:r w:rsidR="00A1326F">
        <w:rPr>
          <w:rFonts w:ascii="Avenir Next LT Pro" w:hAnsi="Avenir Next LT Pro"/>
          <w:sz w:val="24"/>
          <w:szCs w:val="24"/>
        </w:rPr>
        <w:t>for whom we</w:t>
      </w:r>
      <w:r w:rsidR="000205BF">
        <w:rPr>
          <w:rFonts w:ascii="Avenir Next LT Pro" w:hAnsi="Avenir Next LT Pro"/>
          <w:sz w:val="24"/>
          <w:szCs w:val="24"/>
        </w:rPr>
        <w:t>,</w:t>
      </w:r>
      <w:r w:rsidR="00A1326F">
        <w:rPr>
          <w:rFonts w:ascii="Avenir Next LT Pro" w:hAnsi="Avenir Next LT Pro"/>
          <w:sz w:val="24"/>
          <w:szCs w:val="24"/>
        </w:rPr>
        <w:t xml:space="preserve"> as a state</w:t>
      </w:r>
      <w:r w:rsidR="001C62B1">
        <w:rPr>
          <w:rFonts w:ascii="Avenir Next LT Pro" w:hAnsi="Avenir Next LT Pro"/>
          <w:sz w:val="24"/>
          <w:szCs w:val="24"/>
        </w:rPr>
        <w:t>,</w:t>
      </w:r>
      <w:r w:rsidR="00A1326F">
        <w:rPr>
          <w:rFonts w:ascii="Avenir Next LT Pro" w:hAnsi="Avenir Next LT Pro"/>
          <w:sz w:val="24"/>
          <w:szCs w:val="24"/>
        </w:rPr>
        <w:t xml:space="preserve"> are responsible. </w:t>
      </w:r>
      <w:r w:rsidR="000205BF">
        <w:rPr>
          <w:rFonts w:ascii="Avenir Next LT Pro" w:hAnsi="Avenir Next LT Pro"/>
          <w:sz w:val="24"/>
          <w:szCs w:val="24"/>
        </w:rPr>
        <w:t>We must do better by the</w:t>
      </w:r>
      <w:r w:rsidR="001C62B1">
        <w:rPr>
          <w:rFonts w:ascii="Avenir Next LT Pro" w:hAnsi="Avenir Next LT Pro"/>
          <w:sz w:val="24"/>
          <w:szCs w:val="24"/>
        </w:rPr>
        <w:t>m</w:t>
      </w:r>
      <w:r w:rsidR="000205BF">
        <w:rPr>
          <w:rFonts w:ascii="Avenir Next LT Pro" w:hAnsi="Avenir Next LT Pro"/>
          <w:sz w:val="24"/>
          <w:szCs w:val="24"/>
        </w:rPr>
        <w:t xml:space="preserve">. </w:t>
      </w:r>
    </w:p>
    <w:p w14:paraId="6210DCAB" w14:textId="243A4597" w:rsidR="00CE26B4" w:rsidRPr="00CE26B4" w:rsidRDefault="001C62B1" w:rsidP="00CE26B4">
      <w:pPr>
        <w:spacing w:line="480" w:lineRule="auto"/>
        <w:ind w:firstLine="720"/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It is difficult to pin</w:t>
      </w:r>
      <w:r w:rsidR="00D712BF">
        <w:rPr>
          <w:rFonts w:ascii="Avenir Next LT Pro" w:hAnsi="Avenir Next LT Pro"/>
          <w:sz w:val="24"/>
          <w:szCs w:val="24"/>
        </w:rPr>
        <w:t xml:space="preserve">point a specific cause of poor educational outcomes foster youth. However, some </w:t>
      </w:r>
      <w:r w:rsidR="00262138">
        <w:rPr>
          <w:rFonts w:ascii="Avenir Next LT Pro" w:hAnsi="Avenir Next LT Pro"/>
          <w:sz w:val="24"/>
          <w:szCs w:val="24"/>
        </w:rPr>
        <w:t xml:space="preserve">potential causes seem self-evident. </w:t>
      </w:r>
      <w:r w:rsidR="004F544A">
        <w:rPr>
          <w:rFonts w:ascii="Avenir Next LT Pro" w:hAnsi="Avenir Next LT Pro"/>
          <w:sz w:val="24"/>
          <w:szCs w:val="24"/>
        </w:rPr>
        <w:t>Among them are the p</w:t>
      </w:r>
      <w:r w:rsidR="00CE26B4" w:rsidRPr="00CE26B4">
        <w:rPr>
          <w:rFonts w:ascii="Avenir Next LT Pro" w:hAnsi="Avenir Next LT Pro"/>
          <w:sz w:val="24"/>
          <w:szCs w:val="24"/>
        </w:rPr>
        <w:t xml:space="preserve">ersistent </w:t>
      </w:r>
      <w:r w:rsidR="004F544A">
        <w:rPr>
          <w:rFonts w:ascii="Avenir Next LT Pro" w:hAnsi="Avenir Next LT Pro"/>
          <w:sz w:val="24"/>
          <w:szCs w:val="24"/>
        </w:rPr>
        <w:t xml:space="preserve">effects of </w:t>
      </w:r>
      <w:r w:rsidR="00CE26B4" w:rsidRPr="00CE26B4">
        <w:rPr>
          <w:rFonts w:ascii="Avenir Next LT Pro" w:hAnsi="Avenir Next LT Pro"/>
          <w:sz w:val="24"/>
          <w:szCs w:val="24"/>
        </w:rPr>
        <w:t xml:space="preserve">trauma </w:t>
      </w:r>
      <w:r w:rsidR="00F91431">
        <w:rPr>
          <w:rFonts w:ascii="Avenir Next LT Pro" w:hAnsi="Avenir Next LT Pro"/>
          <w:sz w:val="24"/>
          <w:szCs w:val="24"/>
        </w:rPr>
        <w:t>experienced through</w:t>
      </w:r>
      <w:r w:rsidR="00CE26B4" w:rsidRPr="00CE26B4">
        <w:rPr>
          <w:rFonts w:ascii="Avenir Next LT Pro" w:hAnsi="Avenir Next LT Pro"/>
          <w:sz w:val="24"/>
          <w:szCs w:val="24"/>
        </w:rPr>
        <w:t xml:space="preserve"> emotional, psychological, physical, and sexual abuse, and neglect. </w:t>
      </w:r>
      <w:r w:rsidR="00F91431">
        <w:rPr>
          <w:rFonts w:ascii="Avenir Next LT Pro" w:hAnsi="Avenir Next LT Pro"/>
          <w:sz w:val="24"/>
          <w:szCs w:val="24"/>
        </w:rPr>
        <w:t xml:space="preserve">Because of trauma, these students </w:t>
      </w:r>
      <w:r w:rsidR="005D0786">
        <w:rPr>
          <w:rFonts w:ascii="Avenir Next LT Pro" w:hAnsi="Avenir Next LT Pro"/>
          <w:sz w:val="24"/>
          <w:szCs w:val="24"/>
        </w:rPr>
        <w:t>experience n</w:t>
      </w:r>
      <w:r w:rsidR="00CE26B4" w:rsidRPr="00CE26B4">
        <w:rPr>
          <w:rFonts w:ascii="Avenir Next LT Pro" w:hAnsi="Avenir Next LT Pro"/>
          <w:sz w:val="24"/>
          <w:szCs w:val="24"/>
        </w:rPr>
        <w:t>egative biological</w:t>
      </w:r>
      <w:r w:rsidR="005D0786">
        <w:rPr>
          <w:rFonts w:ascii="Avenir Next LT Pro" w:hAnsi="Avenir Next LT Pro"/>
          <w:sz w:val="24"/>
          <w:szCs w:val="24"/>
        </w:rPr>
        <w:t>,</w:t>
      </w:r>
      <w:r w:rsidR="00CE26B4" w:rsidRPr="00CE26B4">
        <w:rPr>
          <w:rFonts w:ascii="Avenir Next LT Pro" w:hAnsi="Avenir Next LT Pro"/>
          <w:sz w:val="24"/>
          <w:szCs w:val="24"/>
        </w:rPr>
        <w:t xml:space="preserve"> physical</w:t>
      </w:r>
      <w:r w:rsidR="005D0786">
        <w:rPr>
          <w:rFonts w:ascii="Avenir Next LT Pro" w:hAnsi="Avenir Next LT Pro"/>
          <w:sz w:val="24"/>
          <w:szCs w:val="24"/>
        </w:rPr>
        <w:t xml:space="preserve">, </w:t>
      </w:r>
      <w:r w:rsidR="00CE26B4" w:rsidRPr="00CE26B4">
        <w:rPr>
          <w:rFonts w:ascii="Avenir Next LT Pro" w:hAnsi="Avenir Next LT Pro"/>
          <w:sz w:val="24"/>
          <w:szCs w:val="24"/>
        </w:rPr>
        <w:t>psychological</w:t>
      </w:r>
      <w:r w:rsidR="005D0786">
        <w:rPr>
          <w:rFonts w:ascii="Avenir Next LT Pro" w:hAnsi="Avenir Next LT Pro"/>
          <w:sz w:val="24"/>
          <w:szCs w:val="24"/>
        </w:rPr>
        <w:t xml:space="preserve">, and </w:t>
      </w:r>
      <w:r w:rsidR="00CE26B4" w:rsidRPr="00CE26B4">
        <w:rPr>
          <w:rFonts w:ascii="Avenir Next LT Pro" w:hAnsi="Avenir Next LT Pro"/>
          <w:sz w:val="24"/>
          <w:szCs w:val="24"/>
        </w:rPr>
        <w:t xml:space="preserve">social </w:t>
      </w:r>
      <w:r w:rsidR="00E800D0">
        <w:rPr>
          <w:rFonts w:ascii="Avenir Next LT Pro" w:hAnsi="Avenir Next LT Pro"/>
          <w:sz w:val="24"/>
          <w:szCs w:val="24"/>
        </w:rPr>
        <w:t>responses</w:t>
      </w:r>
      <w:r w:rsidR="00CE26B4" w:rsidRPr="00CE26B4">
        <w:rPr>
          <w:rFonts w:ascii="Avenir Next LT Pro" w:hAnsi="Avenir Next LT Pro"/>
          <w:sz w:val="24"/>
          <w:szCs w:val="24"/>
        </w:rPr>
        <w:t>. Each of these outcomes can have a detrimental impact on student achievement.</w:t>
      </w:r>
      <w:r w:rsidR="00CE26B4" w:rsidRPr="00CE26B4">
        <w:rPr>
          <w:rFonts w:ascii="Avenir Next LT Pro" w:hAnsi="Avenir Next LT Pro"/>
          <w:sz w:val="24"/>
          <w:szCs w:val="24"/>
          <w:vertAlign w:val="superscript"/>
        </w:rPr>
        <w:footnoteReference w:id="4"/>
      </w:r>
      <w:r w:rsidR="00CE26B4" w:rsidRPr="00CE26B4">
        <w:rPr>
          <w:rFonts w:ascii="Avenir Next LT Pro" w:hAnsi="Avenir Next LT Pro"/>
          <w:sz w:val="24"/>
          <w:szCs w:val="24"/>
        </w:rPr>
        <w:t xml:space="preserve"> </w:t>
      </w:r>
    </w:p>
    <w:p w14:paraId="3BEE655C" w14:textId="0FA05F67" w:rsidR="00CE26B4" w:rsidRPr="00CE26B4" w:rsidRDefault="00CE26B4" w:rsidP="00CE26B4">
      <w:pPr>
        <w:spacing w:line="480" w:lineRule="auto"/>
        <w:ind w:firstLine="720"/>
        <w:jc w:val="both"/>
        <w:rPr>
          <w:rFonts w:ascii="Avenir Next LT Pro" w:hAnsi="Avenir Next LT Pro"/>
          <w:sz w:val="24"/>
          <w:szCs w:val="24"/>
        </w:rPr>
      </w:pPr>
      <w:r w:rsidRPr="00CE26B4">
        <w:rPr>
          <w:rFonts w:ascii="Avenir Next LT Pro" w:hAnsi="Avenir Next LT Pro"/>
          <w:sz w:val="24"/>
          <w:szCs w:val="24"/>
        </w:rPr>
        <w:t xml:space="preserve">Not surprisingly, </w:t>
      </w:r>
      <w:r w:rsidR="001E4FA8">
        <w:rPr>
          <w:rFonts w:ascii="Avenir Next LT Pro" w:hAnsi="Avenir Next LT Pro"/>
          <w:sz w:val="24"/>
          <w:szCs w:val="24"/>
        </w:rPr>
        <w:t xml:space="preserve">there is a strong correlation between the </w:t>
      </w:r>
      <w:r w:rsidRPr="00CE26B4">
        <w:rPr>
          <w:rFonts w:ascii="Avenir Next LT Pro" w:hAnsi="Avenir Next LT Pro"/>
          <w:sz w:val="24"/>
          <w:szCs w:val="24"/>
        </w:rPr>
        <w:t xml:space="preserve">negative </w:t>
      </w:r>
      <w:r w:rsidR="001E4FA8">
        <w:rPr>
          <w:rFonts w:ascii="Avenir Next LT Pro" w:hAnsi="Avenir Next LT Pro"/>
          <w:sz w:val="24"/>
          <w:szCs w:val="24"/>
        </w:rPr>
        <w:t xml:space="preserve">effects of </w:t>
      </w:r>
      <w:r w:rsidR="00154BE6">
        <w:rPr>
          <w:rFonts w:ascii="Avenir Next LT Pro" w:hAnsi="Avenir Next LT Pro"/>
          <w:sz w:val="24"/>
          <w:szCs w:val="24"/>
        </w:rPr>
        <w:t xml:space="preserve">trauma and </w:t>
      </w:r>
      <w:r w:rsidRPr="00CE26B4">
        <w:rPr>
          <w:rFonts w:ascii="Avenir Next LT Pro" w:hAnsi="Avenir Next LT Pro"/>
          <w:sz w:val="24"/>
          <w:szCs w:val="24"/>
        </w:rPr>
        <w:t>a high incidence of special education needs. Children in care require special educational resources at rates that sometimes far exceed their peers.</w:t>
      </w:r>
      <w:r w:rsidRPr="00CE26B4">
        <w:rPr>
          <w:rFonts w:ascii="Avenir Next LT Pro" w:hAnsi="Avenir Next LT Pro"/>
          <w:sz w:val="24"/>
          <w:szCs w:val="24"/>
          <w:vertAlign w:val="superscript"/>
        </w:rPr>
        <w:footnoteReference w:id="5"/>
      </w:r>
      <w:r w:rsidRPr="00CE26B4">
        <w:rPr>
          <w:rFonts w:ascii="Avenir Next LT Pro" w:hAnsi="Avenir Next LT Pro"/>
          <w:sz w:val="24"/>
          <w:szCs w:val="24"/>
        </w:rPr>
        <w:t xml:space="preserve"> To help mitigate the long-term, educational impact of trauma, state child protection and education agencies, along with local education agencies, can collaborate to timely screen for and provide special educational services. </w:t>
      </w:r>
    </w:p>
    <w:p w14:paraId="25B313F1" w14:textId="73F22658" w:rsidR="00CE26B4" w:rsidRDefault="00E93D43" w:rsidP="00675DF8">
      <w:pPr>
        <w:spacing w:line="480" w:lineRule="auto"/>
        <w:ind w:firstLine="720"/>
        <w:jc w:val="both"/>
        <w:rPr>
          <w:rFonts w:ascii="Avenir Next LT Pro" w:hAnsi="Avenir Next LT Pro"/>
          <w:sz w:val="24"/>
          <w:szCs w:val="24"/>
          <w:vertAlign w:val="superscript"/>
        </w:rPr>
      </w:pPr>
      <w:r>
        <w:rPr>
          <w:rFonts w:ascii="Avenir Next LT Pro" w:hAnsi="Avenir Next LT Pro"/>
          <w:sz w:val="24"/>
          <w:szCs w:val="24"/>
        </w:rPr>
        <w:t xml:space="preserve">HB2542 is modeled </w:t>
      </w:r>
      <w:r w:rsidR="007E7222">
        <w:rPr>
          <w:rFonts w:ascii="Avenir Next LT Pro" w:hAnsi="Avenir Next LT Pro"/>
          <w:sz w:val="24"/>
          <w:szCs w:val="24"/>
        </w:rPr>
        <w:t xml:space="preserve">Georgia legislation </w:t>
      </w:r>
      <w:r w:rsidR="006B6AE4">
        <w:rPr>
          <w:rFonts w:ascii="Avenir Next LT Pro" w:hAnsi="Avenir Next LT Pro"/>
          <w:sz w:val="24"/>
          <w:szCs w:val="24"/>
        </w:rPr>
        <w:t xml:space="preserve">that </w:t>
      </w:r>
      <w:r w:rsidR="007E7222">
        <w:rPr>
          <w:rFonts w:ascii="Avenir Next LT Pro" w:hAnsi="Avenir Next LT Pro"/>
          <w:sz w:val="24"/>
          <w:szCs w:val="24"/>
        </w:rPr>
        <w:t xml:space="preserve">explicitly </w:t>
      </w:r>
      <w:r w:rsidR="001F4968" w:rsidRPr="001F4968">
        <w:rPr>
          <w:rFonts w:ascii="Avenir Next LT Pro" w:hAnsi="Avenir Next LT Pro"/>
          <w:sz w:val="24"/>
          <w:szCs w:val="24"/>
        </w:rPr>
        <w:t>recogniz</w:t>
      </w:r>
      <w:r w:rsidR="001F4968">
        <w:rPr>
          <w:rFonts w:ascii="Avenir Next LT Pro" w:hAnsi="Avenir Next LT Pro"/>
          <w:sz w:val="24"/>
          <w:szCs w:val="24"/>
        </w:rPr>
        <w:t>ed</w:t>
      </w:r>
      <w:r w:rsidR="001F4968" w:rsidRPr="001F4968">
        <w:rPr>
          <w:rFonts w:ascii="Avenir Next LT Pro" w:hAnsi="Avenir Next LT Pro"/>
          <w:sz w:val="24"/>
          <w:szCs w:val="24"/>
        </w:rPr>
        <w:t xml:space="preserve"> the connection between trauma and educational outcomes</w:t>
      </w:r>
      <w:r w:rsidR="007E7222">
        <w:rPr>
          <w:rFonts w:ascii="Avenir Next LT Pro" w:hAnsi="Avenir Next LT Pro"/>
          <w:sz w:val="24"/>
          <w:szCs w:val="24"/>
        </w:rPr>
        <w:t xml:space="preserve">. It </w:t>
      </w:r>
      <w:r w:rsidR="005E4BA9">
        <w:rPr>
          <w:rFonts w:ascii="Avenir Next LT Pro" w:hAnsi="Avenir Next LT Pro"/>
          <w:sz w:val="24"/>
          <w:szCs w:val="24"/>
        </w:rPr>
        <w:t xml:space="preserve">required the state to </w:t>
      </w:r>
      <w:r w:rsidR="007E7222" w:rsidRPr="007E7222">
        <w:rPr>
          <w:rFonts w:ascii="Avenir Next LT Pro" w:hAnsi="Avenir Next LT Pro"/>
          <w:sz w:val="24"/>
          <w:szCs w:val="24"/>
        </w:rPr>
        <w:t>“immediately and deliberately” screen</w:t>
      </w:r>
      <w:r w:rsidR="007E7222">
        <w:rPr>
          <w:rFonts w:ascii="Avenir Next LT Pro" w:hAnsi="Avenir Next LT Pro"/>
          <w:sz w:val="24"/>
          <w:szCs w:val="24"/>
        </w:rPr>
        <w:t xml:space="preserve"> school age s</w:t>
      </w:r>
      <w:r w:rsidR="007E7222" w:rsidRPr="007E7222">
        <w:rPr>
          <w:rFonts w:ascii="Avenir Next LT Pro" w:hAnsi="Avenir Next LT Pro"/>
          <w:sz w:val="24"/>
          <w:szCs w:val="24"/>
        </w:rPr>
        <w:t>tudents</w:t>
      </w:r>
      <w:r w:rsidR="008171FC">
        <w:rPr>
          <w:rFonts w:ascii="Avenir Next LT Pro" w:hAnsi="Avenir Next LT Pro"/>
          <w:sz w:val="24"/>
          <w:szCs w:val="24"/>
        </w:rPr>
        <w:t xml:space="preserve"> in foster care</w:t>
      </w:r>
      <w:r w:rsidR="007E7222" w:rsidRPr="007E7222">
        <w:rPr>
          <w:rFonts w:ascii="Avenir Next LT Pro" w:hAnsi="Avenir Next LT Pro"/>
          <w:sz w:val="24"/>
          <w:szCs w:val="24"/>
        </w:rPr>
        <w:t xml:space="preserve"> for special educational needs</w:t>
      </w:r>
      <w:r w:rsidR="008171FC">
        <w:rPr>
          <w:rFonts w:ascii="Avenir Next LT Pro" w:hAnsi="Avenir Next LT Pro"/>
          <w:sz w:val="24"/>
          <w:szCs w:val="24"/>
        </w:rPr>
        <w:t>. These screenings were to happen</w:t>
      </w:r>
      <w:r w:rsidR="007E7222" w:rsidRPr="007E7222">
        <w:rPr>
          <w:rFonts w:ascii="Avenir Next LT Pro" w:hAnsi="Avenir Next LT Pro"/>
          <w:sz w:val="24"/>
          <w:szCs w:val="24"/>
        </w:rPr>
        <w:t xml:space="preserve"> upon enrollment at a new school </w:t>
      </w:r>
      <w:r w:rsidR="007E7222" w:rsidRPr="007E7222">
        <w:rPr>
          <w:rFonts w:ascii="Avenir Next LT Pro" w:hAnsi="Avenir Next LT Pro"/>
          <w:sz w:val="24"/>
          <w:szCs w:val="24"/>
        </w:rPr>
        <w:lastRenderedPageBreak/>
        <w:t>to “determine whether exposure to trauma has had or is likely to have an adverse impact on the foster care student's educational performance, including both academics and classroom behavior.”</w:t>
      </w:r>
      <w:r w:rsidR="007E7222" w:rsidRPr="007E7222">
        <w:rPr>
          <w:rFonts w:ascii="Avenir Next LT Pro" w:hAnsi="Avenir Next LT Pro"/>
          <w:sz w:val="24"/>
          <w:szCs w:val="24"/>
          <w:vertAlign w:val="superscript"/>
        </w:rPr>
        <w:t xml:space="preserve"> </w:t>
      </w:r>
      <w:r w:rsidR="007E7222" w:rsidRPr="007E7222">
        <w:rPr>
          <w:rFonts w:ascii="Avenir Next LT Pro" w:hAnsi="Avenir Next LT Pro"/>
          <w:sz w:val="24"/>
          <w:szCs w:val="24"/>
          <w:vertAlign w:val="superscript"/>
        </w:rPr>
        <w:footnoteReference w:id="6"/>
      </w:r>
    </w:p>
    <w:p w14:paraId="47ABF1A1" w14:textId="7E14BBA2" w:rsidR="00675DF8" w:rsidRPr="00267EE1" w:rsidRDefault="00675DF8" w:rsidP="00675DF8">
      <w:pPr>
        <w:spacing w:line="480" w:lineRule="auto"/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  <w:vertAlign w:val="superscript"/>
        </w:rPr>
        <w:tab/>
      </w:r>
      <w:r w:rsidR="008227E1">
        <w:rPr>
          <w:rFonts w:ascii="Avenir Next LT Pro" w:hAnsi="Avenir Next LT Pro"/>
          <w:sz w:val="24"/>
          <w:szCs w:val="24"/>
        </w:rPr>
        <w:t xml:space="preserve">We as a state can do better to ensure that children who need </w:t>
      </w:r>
      <w:r w:rsidR="00C169B8">
        <w:rPr>
          <w:rFonts w:ascii="Avenir Next LT Pro" w:hAnsi="Avenir Next LT Pro"/>
          <w:sz w:val="24"/>
          <w:szCs w:val="24"/>
        </w:rPr>
        <w:t xml:space="preserve">special services and supports get exactly what they need to thrive. </w:t>
      </w:r>
      <w:r w:rsidR="003405F1">
        <w:rPr>
          <w:rFonts w:ascii="Avenir Next LT Pro" w:hAnsi="Avenir Next LT Pro"/>
          <w:sz w:val="24"/>
          <w:szCs w:val="24"/>
        </w:rPr>
        <w:t xml:space="preserve">By passing HB2542, we can ensure that children are not slipping through the cracks, that they are getting </w:t>
      </w:r>
      <w:r w:rsidR="00CD4E01">
        <w:rPr>
          <w:rFonts w:ascii="Avenir Next LT Pro" w:hAnsi="Avenir Next LT Pro"/>
          <w:sz w:val="24"/>
          <w:szCs w:val="24"/>
        </w:rPr>
        <w:t xml:space="preserve">the help they need to succeed in school. </w:t>
      </w:r>
    </w:p>
    <w:p w14:paraId="3E62E5C7" w14:textId="7AEE6AD3" w:rsidR="00C43C49" w:rsidRPr="00C43C49" w:rsidRDefault="003127BD" w:rsidP="00C43C49">
      <w:pPr>
        <w:spacing w:line="480" w:lineRule="auto"/>
        <w:ind w:firstLine="720"/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 </w:t>
      </w:r>
      <w:r w:rsidR="00C43C49" w:rsidRPr="00C43C49">
        <w:rPr>
          <w:rFonts w:ascii="Avenir Next LT Pro" w:hAnsi="Avenir Next LT Pro"/>
          <w:sz w:val="24"/>
          <w:szCs w:val="24"/>
        </w:rPr>
        <w:t xml:space="preserve"> </w:t>
      </w:r>
    </w:p>
    <w:p w14:paraId="5D270707" w14:textId="77777777" w:rsidR="008F5EF1" w:rsidRDefault="008F5EF1" w:rsidP="00722147">
      <w:pPr>
        <w:spacing w:line="480" w:lineRule="auto"/>
        <w:jc w:val="both"/>
        <w:rPr>
          <w:rFonts w:ascii="Avenir Next LT Pro" w:hAnsi="Avenir Next LT Pro"/>
          <w:sz w:val="24"/>
          <w:szCs w:val="24"/>
        </w:rPr>
      </w:pPr>
    </w:p>
    <w:sectPr w:rsidR="008F5EF1" w:rsidSect="00601217">
      <w:headerReference w:type="default" r:id="rId11"/>
      <w:footerReference w:type="default" r:id="rId12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29E56" w14:textId="77777777" w:rsidR="00EC7CB5" w:rsidRDefault="00EC7CB5" w:rsidP="00036503">
      <w:r>
        <w:separator/>
      </w:r>
    </w:p>
  </w:endnote>
  <w:endnote w:type="continuationSeparator" w:id="0">
    <w:p w14:paraId="06DB022A" w14:textId="77777777" w:rsidR="00EC7CB5" w:rsidRDefault="00EC7CB5" w:rsidP="00036503">
      <w:r>
        <w:continuationSeparator/>
      </w:r>
    </w:p>
  </w:endnote>
  <w:endnote w:type="continuationNotice" w:id="1">
    <w:p w14:paraId="5390B1B3" w14:textId="77777777" w:rsidR="00EC7CB5" w:rsidRDefault="00EC7C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55BAD" w14:textId="77777777" w:rsidR="00DB27D9" w:rsidRDefault="00DB27D9" w:rsidP="00DB27D9">
    <w:pPr>
      <w:pStyle w:val="Footer"/>
      <w:ind w:left="4680" w:hanging="4680"/>
      <w:jc w:val="center"/>
      <w:rPr>
        <w:rFonts w:ascii="Avenir Next" w:hAnsi="Avenir Next"/>
        <w:sz w:val="18"/>
        <w:szCs w:val="18"/>
      </w:rPr>
    </w:pPr>
  </w:p>
  <w:p w14:paraId="325EFA3E" w14:textId="6871EFB2" w:rsidR="00DB27D9" w:rsidRPr="00E71750" w:rsidRDefault="00DB27D9" w:rsidP="00DB27D9">
    <w:pPr>
      <w:pStyle w:val="Footer"/>
      <w:ind w:left="4680" w:hanging="4680"/>
      <w:jc w:val="center"/>
      <w:rPr>
        <w:rFonts w:ascii="Avenir Next" w:hAnsi="Avenir Next"/>
        <w:sz w:val="18"/>
        <w:szCs w:val="18"/>
      </w:rPr>
    </w:pPr>
    <w:r w:rsidRPr="00E71750">
      <w:rPr>
        <w:rFonts w:ascii="Avenir Next" w:hAnsi="Avenir Next"/>
        <w:sz w:val="18"/>
        <w:szCs w:val="18"/>
      </w:rPr>
      <w:t>thecenterforchildren.org  |  3900 East Camelback Road, Suite 300, Phoenix, AZ 85018  |  602.710.1135</w:t>
    </w:r>
  </w:p>
  <w:sdt>
    <w:sdtPr>
      <w:id w:val="1008329129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3686A38F" w14:textId="5436F8E3" w:rsidR="00036503" w:rsidRPr="00DB27D9" w:rsidRDefault="00DB27D9" w:rsidP="00DB27D9">
        <w:pPr>
          <w:pStyle w:val="Footer"/>
          <w:jc w:val="right"/>
          <w:rPr>
            <w:sz w:val="18"/>
            <w:szCs w:val="18"/>
          </w:rPr>
        </w:pPr>
        <w:r w:rsidRPr="00DB27D9">
          <w:rPr>
            <w:sz w:val="18"/>
            <w:szCs w:val="18"/>
          </w:rPr>
          <w:fldChar w:fldCharType="begin"/>
        </w:r>
        <w:r w:rsidRPr="00DB27D9">
          <w:rPr>
            <w:sz w:val="18"/>
            <w:szCs w:val="18"/>
          </w:rPr>
          <w:instrText xml:space="preserve"> PAGE   \* MERGEFORMAT </w:instrText>
        </w:r>
        <w:r w:rsidRPr="00DB27D9">
          <w:rPr>
            <w:sz w:val="18"/>
            <w:szCs w:val="18"/>
          </w:rPr>
          <w:fldChar w:fldCharType="separate"/>
        </w:r>
        <w:r w:rsidRPr="00DB27D9">
          <w:rPr>
            <w:noProof/>
            <w:sz w:val="18"/>
            <w:szCs w:val="18"/>
          </w:rPr>
          <w:t>2</w:t>
        </w:r>
        <w:r w:rsidRPr="00DB27D9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947A3" w14:textId="77777777" w:rsidR="00EC7CB5" w:rsidRDefault="00EC7CB5" w:rsidP="00036503">
      <w:r>
        <w:separator/>
      </w:r>
    </w:p>
  </w:footnote>
  <w:footnote w:type="continuationSeparator" w:id="0">
    <w:p w14:paraId="6D8B474F" w14:textId="77777777" w:rsidR="00EC7CB5" w:rsidRDefault="00EC7CB5" w:rsidP="00036503">
      <w:r>
        <w:continuationSeparator/>
      </w:r>
    </w:p>
  </w:footnote>
  <w:footnote w:type="continuationNotice" w:id="1">
    <w:p w14:paraId="6E0D3749" w14:textId="77777777" w:rsidR="00EC7CB5" w:rsidRDefault="00EC7CB5">
      <w:pPr>
        <w:spacing w:after="0" w:line="240" w:lineRule="auto"/>
      </w:pPr>
    </w:p>
  </w:footnote>
  <w:footnote w:id="2">
    <w:p w14:paraId="21DA087E" w14:textId="77777777" w:rsidR="00267EE1" w:rsidRPr="00B615D1" w:rsidRDefault="00267EE1" w:rsidP="00267EE1">
      <w:pPr>
        <w:pStyle w:val="FootnoteText"/>
      </w:pPr>
      <w:r>
        <w:rPr>
          <w:rStyle w:val="FootnoteReference"/>
        </w:rPr>
        <w:footnoteRef/>
      </w:r>
      <w:r>
        <w:t xml:space="preserve"> Arizona Department of Education, </w:t>
      </w:r>
      <w:r>
        <w:rPr>
          <w:i/>
          <w:iCs/>
        </w:rPr>
        <w:t>AZ School Report Cards: Four Year Graduation Rate</w:t>
      </w:r>
      <w:r>
        <w:t xml:space="preserve">, (Accessed 6/1/2023), </w:t>
      </w:r>
      <w:hyperlink r:id="rId1" w:history="1">
        <w:r w:rsidRPr="00486A2F">
          <w:rPr>
            <w:rStyle w:val="Hyperlink"/>
          </w:rPr>
          <w:t>https://azreportcards.azed.gov/state-reports</w:t>
        </w:r>
      </w:hyperlink>
      <w:r>
        <w:t>.</w:t>
      </w:r>
    </w:p>
  </w:footnote>
  <w:footnote w:id="3">
    <w:p w14:paraId="37537637" w14:textId="77777777" w:rsidR="000205BF" w:rsidRPr="00742C02" w:rsidRDefault="000205BF" w:rsidP="000205B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>Id</w:t>
      </w:r>
      <w:r>
        <w:t>.</w:t>
      </w:r>
    </w:p>
  </w:footnote>
  <w:footnote w:id="4">
    <w:p w14:paraId="43B36113" w14:textId="77777777" w:rsidR="00CE26B4" w:rsidRDefault="00CE26B4" w:rsidP="00CE26B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308C1">
        <w:t xml:space="preserve">Healey CV, Fisher PA. </w:t>
      </w:r>
      <w:r w:rsidRPr="004308C1">
        <w:rPr>
          <w:i/>
          <w:iCs/>
        </w:rPr>
        <w:t>Children in Foster Care and the Development of Favorable Outcomes</w:t>
      </w:r>
      <w:r>
        <w:t>,</w:t>
      </w:r>
      <w:r w:rsidRPr="004308C1">
        <w:t xml:space="preserve"> Child Youth Serv Rev. 2011 Oct;33(10):1822-1830</w:t>
      </w:r>
      <w:r>
        <w:t xml:space="preserve">, </w:t>
      </w:r>
      <w:hyperlink r:id="rId2" w:history="1">
        <w:r w:rsidRPr="00D52A08">
          <w:rPr>
            <w:rStyle w:val="Hyperlink"/>
          </w:rPr>
          <w:t>https://www.ncbi.nlm.nih.gov/pmc/articles/PMC3188952/</w:t>
        </w:r>
      </w:hyperlink>
      <w:r>
        <w:t xml:space="preserve"> </w:t>
      </w:r>
    </w:p>
  </w:footnote>
  <w:footnote w:id="5">
    <w:p w14:paraId="539FE9E5" w14:textId="77777777" w:rsidR="00CE26B4" w:rsidRPr="00AB61CB" w:rsidRDefault="00CE26B4" w:rsidP="00CE26B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B61CB">
        <w:t xml:space="preserve">Arizona Department of Education, </w:t>
      </w:r>
      <w:r w:rsidRPr="00AB61CB">
        <w:rPr>
          <w:i/>
          <w:iCs/>
        </w:rPr>
        <w:t>AZ School Report Cards: Four Year Graduation Rate</w:t>
      </w:r>
      <w:r w:rsidRPr="00AB61CB">
        <w:t xml:space="preserve">, (Accessed 6/1/2023), </w:t>
      </w:r>
      <w:hyperlink r:id="rId3" w:history="1">
        <w:r w:rsidRPr="00AB61CB">
          <w:rPr>
            <w:rStyle w:val="Hyperlink"/>
          </w:rPr>
          <w:t>https://azreportcards.azed.gov/state-reports</w:t>
        </w:r>
      </w:hyperlink>
      <w:r w:rsidRPr="00AB61CB">
        <w:t>.</w:t>
      </w:r>
    </w:p>
    <w:p w14:paraId="38DCE7C9" w14:textId="77777777" w:rsidR="00CE26B4" w:rsidRDefault="00CE26B4" w:rsidP="00CE26B4">
      <w:pPr>
        <w:pStyle w:val="FootnoteText"/>
      </w:pPr>
      <w:r>
        <w:t>@</w:t>
      </w:r>
      <w:r>
        <w:rPr>
          <w:i/>
          <w:iCs/>
        </w:rPr>
        <w:t xml:space="preserve"> </w:t>
      </w:r>
      <w:r>
        <w:t>Appendix B, Table 1, at 39.</w:t>
      </w:r>
    </w:p>
  </w:footnote>
  <w:footnote w:id="6">
    <w:p w14:paraId="4404F5D1" w14:textId="77777777" w:rsidR="007E7222" w:rsidRDefault="007E7222" w:rsidP="007E7222">
      <w:pPr>
        <w:pStyle w:val="FootnoteText"/>
      </w:pPr>
      <w:r>
        <w:rPr>
          <w:rStyle w:val="FootnoteReference"/>
        </w:rPr>
        <w:footnoteRef/>
      </w:r>
      <w:r>
        <w:t xml:space="preserve"> Georgia House Bill 855 (effective July 1, 2021) </w:t>
      </w:r>
      <w:hyperlink r:id="rId4" w:history="1">
        <w:r w:rsidRPr="0097357D">
          <w:rPr>
            <w:rStyle w:val="Hyperlink"/>
          </w:rPr>
          <w:t>C:\pdf\195304.wpd (gadoe.org)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81490" w14:textId="4640F837" w:rsidR="00036503" w:rsidRDefault="00692A44" w:rsidP="006B707C">
    <w:pPr>
      <w:pStyle w:val="Header"/>
      <w:jc w:val="center"/>
    </w:pPr>
    <w:r>
      <w:rPr>
        <w:noProof/>
      </w:rPr>
      <w:drawing>
        <wp:inline distT="0" distB="0" distL="0" distR="0" wp14:anchorId="457F2302" wp14:editId="396ED314">
          <wp:extent cx="1256030" cy="530225"/>
          <wp:effectExtent l="0" t="0" r="1270" b="3175"/>
          <wp:docPr id="2" name="Picture 2" descr="Graphical user interface, application, Team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application, Team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6E9"/>
    <w:multiLevelType w:val="hybridMultilevel"/>
    <w:tmpl w:val="4CC0B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D0106C"/>
    <w:multiLevelType w:val="hybridMultilevel"/>
    <w:tmpl w:val="76C4E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12BBA"/>
    <w:multiLevelType w:val="hybridMultilevel"/>
    <w:tmpl w:val="76F8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88085">
    <w:abstractNumId w:val="1"/>
  </w:num>
  <w:num w:numId="2" w16cid:durableId="1799378880">
    <w:abstractNumId w:val="2"/>
  </w:num>
  <w:num w:numId="3" w16cid:durableId="1835336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A3sDA3MTSwMLW0NDRW0lEKTi0uzszPAykwqgUA9mW1LiwAAAA="/>
  </w:docVars>
  <w:rsids>
    <w:rsidRoot w:val="00036503"/>
    <w:rsid w:val="000205BF"/>
    <w:rsid w:val="0002127F"/>
    <w:rsid w:val="00034797"/>
    <w:rsid w:val="00036503"/>
    <w:rsid w:val="00045BBE"/>
    <w:rsid w:val="00097506"/>
    <w:rsid w:val="00154BE6"/>
    <w:rsid w:val="00187795"/>
    <w:rsid w:val="001C62B1"/>
    <w:rsid w:val="001D1001"/>
    <w:rsid w:val="001E4FA8"/>
    <w:rsid w:val="001F4968"/>
    <w:rsid w:val="00262138"/>
    <w:rsid w:val="00267EE1"/>
    <w:rsid w:val="002A49D4"/>
    <w:rsid w:val="002F11E2"/>
    <w:rsid w:val="003127BD"/>
    <w:rsid w:val="003128D1"/>
    <w:rsid w:val="003405F1"/>
    <w:rsid w:val="00427054"/>
    <w:rsid w:val="004655EB"/>
    <w:rsid w:val="0048209A"/>
    <w:rsid w:val="0048597F"/>
    <w:rsid w:val="004C76A6"/>
    <w:rsid w:val="004F544A"/>
    <w:rsid w:val="005118AA"/>
    <w:rsid w:val="00587879"/>
    <w:rsid w:val="005934A1"/>
    <w:rsid w:val="005D0786"/>
    <w:rsid w:val="005D136C"/>
    <w:rsid w:val="005E4BA9"/>
    <w:rsid w:val="005E5BAF"/>
    <w:rsid w:val="00601217"/>
    <w:rsid w:val="006372C4"/>
    <w:rsid w:val="00675DF8"/>
    <w:rsid w:val="00692A44"/>
    <w:rsid w:val="006A6E06"/>
    <w:rsid w:val="006B6AE4"/>
    <w:rsid w:val="006B707C"/>
    <w:rsid w:val="00722147"/>
    <w:rsid w:val="0077151B"/>
    <w:rsid w:val="00783A68"/>
    <w:rsid w:val="00790465"/>
    <w:rsid w:val="007A4E01"/>
    <w:rsid w:val="007C5520"/>
    <w:rsid w:val="007E7222"/>
    <w:rsid w:val="008171FC"/>
    <w:rsid w:val="008227E1"/>
    <w:rsid w:val="00850113"/>
    <w:rsid w:val="0086528B"/>
    <w:rsid w:val="008753FE"/>
    <w:rsid w:val="008F5EF1"/>
    <w:rsid w:val="00903ACE"/>
    <w:rsid w:val="009D6105"/>
    <w:rsid w:val="009F0A46"/>
    <w:rsid w:val="00A06B88"/>
    <w:rsid w:val="00A1326F"/>
    <w:rsid w:val="00A913EB"/>
    <w:rsid w:val="00A92A5D"/>
    <w:rsid w:val="00AB78F3"/>
    <w:rsid w:val="00AC169A"/>
    <w:rsid w:val="00C169B8"/>
    <w:rsid w:val="00C353C5"/>
    <w:rsid w:val="00C43C49"/>
    <w:rsid w:val="00C5064E"/>
    <w:rsid w:val="00CD36F2"/>
    <w:rsid w:val="00CD4E01"/>
    <w:rsid w:val="00CE1270"/>
    <w:rsid w:val="00CE26B4"/>
    <w:rsid w:val="00D53649"/>
    <w:rsid w:val="00D64A1B"/>
    <w:rsid w:val="00D712BF"/>
    <w:rsid w:val="00D860C1"/>
    <w:rsid w:val="00DA3610"/>
    <w:rsid w:val="00DB27D9"/>
    <w:rsid w:val="00DE32C5"/>
    <w:rsid w:val="00E375E0"/>
    <w:rsid w:val="00E71750"/>
    <w:rsid w:val="00E800D0"/>
    <w:rsid w:val="00E93D43"/>
    <w:rsid w:val="00EC7CB5"/>
    <w:rsid w:val="00F45E59"/>
    <w:rsid w:val="00F91431"/>
    <w:rsid w:val="00FC35D3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4854F"/>
  <w15:chartTrackingRefBased/>
  <w15:docId w15:val="{A2C00B36-DA99-7A4E-A888-11EAAF73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3E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503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36503"/>
  </w:style>
  <w:style w:type="paragraph" w:styleId="Footer">
    <w:name w:val="footer"/>
    <w:basedOn w:val="Normal"/>
    <w:link w:val="FooterChar"/>
    <w:uiPriority w:val="99"/>
    <w:unhideWhenUsed/>
    <w:rsid w:val="00036503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36503"/>
  </w:style>
  <w:style w:type="character" w:styleId="Hyperlink">
    <w:name w:val="Hyperlink"/>
    <w:basedOn w:val="DefaultParagraphFont"/>
    <w:uiPriority w:val="99"/>
    <w:unhideWhenUsed/>
    <w:rsid w:val="00A913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78F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AB78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78F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78F3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78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78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78F3"/>
    <w:rPr>
      <w:vertAlign w:val="superscript"/>
    </w:rPr>
  </w:style>
  <w:style w:type="character" w:customStyle="1" w:styleId="apple-converted-space">
    <w:name w:val="apple-converted-space"/>
    <w:basedOn w:val="DefaultParagraphFont"/>
    <w:rsid w:val="00722147"/>
  </w:style>
  <w:style w:type="character" w:customStyle="1" w:styleId="hide">
    <w:name w:val="hide"/>
    <w:basedOn w:val="DefaultParagraphFont"/>
    <w:rsid w:val="00722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azreportcards.azed.gov/state-reports" TargetMode="External"/><Relationship Id="rId2" Type="http://schemas.openxmlformats.org/officeDocument/2006/relationships/hyperlink" Target="https://www.ncbi.nlm.nih.gov/pmc/articles/PMC3188952/" TargetMode="External"/><Relationship Id="rId1" Type="http://schemas.openxmlformats.org/officeDocument/2006/relationships/hyperlink" Target="https://azreportcards.azed.gov/state-reports" TargetMode="External"/><Relationship Id="rId4" Type="http://schemas.openxmlformats.org/officeDocument/2006/relationships/hyperlink" Target="https://www.gadoe.org/wholechild/Documents/HB%20855_Impact%20of%20Trauma%20on%20Foster%20Care%20Students.pdf?csf=1&amp;e=AQxhF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6a1ace-d29b-49c2-b054-39b4e2281e5c" xsi:nil="true"/>
    <lcf76f155ced4ddcb4097134ff3c332f xmlns="0b582083-d483-48ff-98e4-a8e0cb44a8e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31D6A2F2E5048BB128D91456B7D57" ma:contentTypeVersion="14" ma:contentTypeDescription="Create a new document." ma:contentTypeScope="" ma:versionID="29ceee13fa69586c05b85f23ac5ddac5">
  <xsd:schema xmlns:xsd="http://www.w3.org/2001/XMLSchema" xmlns:xs="http://www.w3.org/2001/XMLSchema" xmlns:p="http://schemas.microsoft.com/office/2006/metadata/properties" xmlns:ns2="cb6a1ace-d29b-49c2-b054-39b4e2281e5c" xmlns:ns3="0b582083-d483-48ff-98e4-a8e0cb44a8e8" targetNamespace="http://schemas.microsoft.com/office/2006/metadata/properties" ma:root="true" ma:fieldsID="a98dc5ba0488e73602f36210cdce6018" ns2:_="" ns3:_="">
    <xsd:import namespace="cb6a1ace-d29b-49c2-b054-39b4e2281e5c"/>
    <xsd:import namespace="0b582083-d483-48ff-98e4-a8e0cb44a8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a1ace-d29b-49c2-b054-39b4e2281e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c02714e-158d-4fba-a47d-b51c470b0daf}" ma:internalName="TaxCatchAll" ma:showField="CatchAllData" ma:web="cb6a1ace-d29b-49c2-b054-39b4e2281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82083-d483-48ff-98e4-a8e0cb44a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df61a2-e549-409d-9524-22634e89b4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029312-04E1-491D-9AE2-26EA541497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D4DF9C-5D06-4105-BD40-32E40655B4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FC01FF-4777-42B0-90E0-63C7884BEE62}">
  <ds:schemaRefs>
    <ds:schemaRef ds:uri="http://schemas.microsoft.com/office/2006/metadata/properties"/>
    <ds:schemaRef ds:uri="http://schemas.microsoft.com/office/infopath/2007/PartnerControls"/>
    <ds:schemaRef ds:uri="cb6a1ace-d29b-49c2-b054-39b4e2281e5c"/>
    <ds:schemaRef ds:uri="0b582083-d483-48ff-98e4-a8e0cb44a8e8"/>
  </ds:schemaRefs>
</ds:datastoreItem>
</file>

<file path=customXml/itemProps4.xml><?xml version="1.0" encoding="utf-8"?>
<ds:datastoreItem xmlns:ds="http://schemas.openxmlformats.org/officeDocument/2006/customXml" ds:itemID="{ED3B9FCF-03FD-4B1B-B2E7-79B4F582E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a1ace-d29b-49c2-b054-39b4e2281e5c"/>
    <ds:schemaRef ds:uri="0b582083-d483-48ff-98e4-a8e0cb44a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Harwell Harwell</dc:creator>
  <cp:keywords/>
  <dc:description/>
  <cp:lastModifiedBy>Bradley Galbraith</cp:lastModifiedBy>
  <cp:revision>38</cp:revision>
  <dcterms:created xsi:type="dcterms:W3CDTF">2024-01-19T18:32:00Z</dcterms:created>
  <dcterms:modified xsi:type="dcterms:W3CDTF">2024-01-19T20:52:00Z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0x01010069D31D6A2F2E5048BB128D91456B7D57</vt:lpwstr>
  </property>
  <property fmtid="{D5CDD505-2E9C-101B-9397-08002B2CF9AE}" pid="3" name="MediaServiceImageTags">
    <vt:lpwstr/>
  </property>
</Properties>
</file>