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DCD0" w14:textId="77777777" w:rsidR="008F5EF1" w:rsidRDefault="008F5EF1" w:rsidP="008F5EF1">
      <w:pPr>
        <w:rPr>
          <w:rFonts w:ascii="Avenir Next LT Pro" w:hAnsi="Avenir Next LT Pro"/>
          <w:sz w:val="24"/>
          <w:szCs w:val="24"/>
        </w:rPr>
      </w:pPr>
    </w:p>
    <w:p w14:paraId="76600397" w14:textId="77777777" w:rsidR="00DC5526" w:rsidRDefault="004D351B" w:rsidP="00DC5526">
      <w:pPr>
        <w:jc w:val="center"/>
        <w:rPr>
          <w:rFonts w:ascii="Avenir Next LT Pro" w:hAnsi="Avenir Next LT Pro"/>
          <w:b/>
          <w:bCs/>
          <w:color w:val="000000" w:themeColor="text1"/>
          <w:sz w:val="24"/>
          <w:szCs w:val="24"/>
        </w:rPr>
      </w:pPr>
      <w:r>
        <w:rPr>
          <w:rFonts w:ascii="Avenir Next LT Pro" w:hAnsi="Avenir Next LT Pro"/>
          <w:b/>
          <w:bCs/>
          <w:color w:val="000000" w:themeColor="text1"/>
          <w:sz w:val="24"/>
          <w:szCs w:val="24"/>
        </w:rPr>
        <w:t>Comment</w:t>
      </w:r>
      <w:r w:rsidR="002C4D6B">
        <w:rPr>
          <w:rFonts w:ascii="Avenir Next LT Pro" w:hAnsi="Avenir Next LT Pro"/>
          <w:b/>
          <w:bCs/>
          <w:color w:val="000000" w:themeColor="text1"/>
          <w:sz w:val="24"/>
          <w:szCs w:val="24"/>
        </w:rPr>
        <w:t xml:space="preserve"> </w:t>
      </w:r>
    </w:p>
    <w:p w14:paraId="1BE970FB" w14:textId="0000300B" w:rsidR="00DC5526" w:rsidRDefault="00DC5526" w:rsidP="00DC5526">
      <w:pPr>
        <w:jc w:val="center"/>
        <w:rPr>
          <w:rFonts w:ascii="Avenir Next LT Pro" w:hAnsi="Avenir Next LT Pro"/>
          <w:color w:val="000000" w:themeColor="text1"/>
          <w:sz w:val="24"/>
          <w:szCs w:val="24"/>
        </w:rPr>
      </w:pPr>
      <w:r>
        <w:rPr>
          <w:rFonts w:ascii="Avenir Next LT Pro" w:hAnsi="Avenir Next LT Pro"/>
          <w:b/>
          <w:bCs/>
          <w:color w:val="000000" w:themeColor="text1"/>
          <w:sz w:val="24"/>
          <w:szCs w:val="24"/>
        </w:rPr>
        <w:t xml:space="preserve">Social Security Benefit Referrals for Children in Foster Care and </w:t>
      </w:r>
      <w:r w:rsidR="006C3207">
        <w:rPr>
          <w:rFonts w:ascii="Avenir Next LT Pro" w:hAnsi="Avenir Next LT Pro"/>
          <w:b/>
          <w:bCs/>
          <w:color w:val="000000" w:themeColor="text1"/>
          <w:sz w:val="24"/>
          <w:szCs w:val="24"/>
        </w:rPr>
        <w:t>T</w:t>
      </w:r>
      <w:r>
        <w:rPr>
          <w:rFonts w:ascii="Avenir Next LT Pro" w:hAnsi="Avenir Next LT Pro"/>
          <w:b/>
          <w:bCs/>
          <w:color w:val="000000" w:themeColor="text1"/>
          <w:sz w:val="24"/>
          <w:szCs w:val="24"/>
        </w:rPr>
        <w:t xml:space="preserve">ransfer of Payee Representation for Children and Young Adults Upon </w:t>
      </w:r>
      <w:r w:rsidR="006C3207">
        <w:rPr>
          <w:rFonts w:ascii="Avenir Next LT Pro" w:hAnsi="Avenir Next LT Pro"/>
          <w:b/>
          <w:bCs/>
          <w:color w:val="000000" w:themeColor="text1"/>
          <w:sz w:val="24"/>
          <w:szCs w:val="24"/>
        </w:rPr>
        <w:t>E</w:t>
      </w:r>
      <w:r>
        <w:rPr>
          <w:rFonts w:ascii="Avenir Next LT Pro" w:hAnsi="Avenir Next LT Pro"/>
          <w:b/>
          <w:bCs/>
          <w:color w:val="000000" w:themeColor="text1"/>
          <w:sz w:val="24"/>
          <w:szCs w:val="24"/>
        </w:rPr>
        <w:t>ntry an</w:t>
      </w:r>
      <w:r w:rsidR="006C3207">
        <w:rPr>
          <w:rFonts w:ascii="Avenir Next LT Pro" w:hAnsi="Avenir Next LT Pro"/>
          <w:b/>
          <w:bCs/>
          <w:color w:val="000000" w:themeColor="text1"/>
          <w:sz w:val="24"/>
          <w:szCs w:val="24"/>
        </w:rPr>
        <w:t>d</w:t>
      </w:r>
      <w:r>
        <w:rPr>
          <w:rFonts w:ascii="Avenir Next LT Pro" w:hAnsi="Avenir Next LT Pro"/>
          <w:b/>
          <w:bCs/>
          <w:color w:val="000000" w:themeColor="text1"/>
          <w:sz w:val="24"/>
          <w:szCs w:val="24"/>
        </w:rPr>
        <w:t xml:space="preserve"> Exit from Foster Care </w:t>
      </w:r>
    </w:p>
    <w:p w14:paraId="43D86C90" w14:textId="3AFB82BB" w:rsidR="00722147" w:rsidRDefault="00722147" w:rsidP="008F5EF1">
      <w:pPr>
        <w:jc w:val="center"/>
        <w:rPr>
          <w:rFonts w:ascii="Avenir Next LT Pro" w:hAnsi="Avenir Next LT Pro"/>
          <w:color w:val="000000" w:themeColor="text1"/>
          <w:sz w:val="24"/>
          <w:szCs w:val="24"/>
        </w:rPr>
      </w:pPr>
    </w:p>
    <w:p w14:paraId="33B5FB04" w14:textId="0F0326AD" w:rsidR="00305DEB" w:rsidRPr="00305DEB" w:rsidRDefault="006C3207" w:rsidP="00305DEB">
      <w:pPr>
        <w:jc w:val="both"/>
        <w:rPr>
          <w:rFonts w:ascii="Avenir Next LT Pro" w:hAnsi="Avenir Next LT Pro" w:cs="Calibri"/>
          <w:i/>
          <w:iCs/>
          <w:color w:val="444444"/>
          <w:sz w:val="24"/>
          <w:szCs w:val="24"/>
          <w:shd w:val="clear" w:color="auto" w:fill="FFFFFF"/>
        </w:rPr>
      </w:pPr>
      <w:r>
        <w:rPr>
          <w:rFonts w:ascii="Avenir Next LT Pro" w:hAnsi="Avenir Next LT Pro" w:cs="Calibri"/>
          <w:i/>
          <w:iCs/>
          <w:color w:val="444444"/>
          <w:sz w:val="24"/>
          <w:szCs w:val="24"/>
          <w:shd w:val="clear" w:color="auto" w:fill="FFFFFF"/>
        </w:rPr>
        <w:t>Summary</w:t>
      </w:r>
      <w:r w:rsidR="00305DEB" w:rsidRPr="00305DEB">
        <w:rPr>
          <w:rFonts w:ascii="Avenir Next LT Pro" w:hAnsi="Avenir Next LT Pro" w:cs="Calibri"/>
          <w:i/>
          <w:iCs/>
          <w:color w:val="444444"/>
          <w:sz w:val="24"/>
          <w:szCs w:val="24"/>
          <w:shd w:val="clear" w:color="auto" w:fill="FFFFFF"/>
        </w:rPr>
        <w:t xml:space="preserve">. </w:t>
      </w:r>
    </w:p>
    <w:p w14:paraId="1E6D9C31" w14:textId="2BB5BA57" w:rsidR="005A53D1" w:rsidRPr="005F2347" w:rsidRDefault="004C2A87" w:rsidP="005A53D1">
      <w:pPr>
        <w:jc w:val="center"/>
        <w:rPr>
          <w:rFonts w:ascii="Avenir Next LT Pro" w:hAnsi="Avenir Next LT Pro"/>
          <w:b/>
          <w:bCs/>
          <w:sz w:val="24"/>
          <w:szCs w:val="24"/>
        </w:rPr>
      </w:pPr>
      <w:r>
        <w:rPr>
          <w:rFonts w:ascii="Avenir Next LT Pro" w:hAnsi="Avenir Next LT Pro"/>
          <w:b/>
          <w:bCs/>
          <w:sz w:val="24"/>
          <w:szCs w:val="24"/>
        </w:rPr>
        <w:t>City of New York</w:t>
      </w:r>
    </w:p>
    <w:p w14:paraId="6E0DB793" w14:textId="3C028B06" w:rsidR="005A53D1" w:rsidRPr="005F2347" w:rsidRDefault="005A53D1" w:rsidP="005A53D1">
      <w:pPr>
        <w:jc w:val="center"/>
        <w:rPr>
          <w:rFonts w:ascii="Avenir Next LT Pro" w:hAnsi="Avenir Next LT Pro"/>
          <w:b/>
          <w:bCs/>
          <w:sz w:val="24"/>
          <w:szCs w:val="24"/>
        </w:rPr>
      </w:pPr>
      <w:r w:rsidRPr="005F2347">
        <w:rPr>
          <w:rFonts w:ascii="Avenir Next LT Pro" w:hAnsi="Avenir Next LT Pro"/>
          <w:b/>
          <w:bCs/>
          <w:sz w:val="24"/>
          <w:szCs w:val="24"/>
        </w:rPr>
        <w:t>Administration for Children</w:t>
      </w:r>
      <w:r w:rsidR="004C2A87">
        <w:rPr>
          <w:rFonts w:ascii="Avenir Next LT Pro" w:hAnsi="Avenir Next LT Pro"/>
          <w:b/>
          <w:bCs/>
          <w:sz w:val="24"/>
          <w:szCs w:val="24"/>
        </w:rPr>
        <w:t xml:space="preserve">’s Services </w:t>
      </w:r>
    </w:p>
    <w:p w14:paraId="58F30229" w14:textId="55D092C3" w:rsidR="00722147" w:rsidRPr="00FF003C" w:rsidRDefault="005A53D1" w:rsidP="00722147">
      <w:pPr>
        <w:pBdr>
          <w:bottom w:val="single" w:sz="12" w:space="1" w:color="auto"/>
        </w:pBdr>
        <w:jc w:val="center"/>
        <w:rPr>
          <w:rFonts w:ascii="Avenir Next LT Pro" w:hAnsi="Avenir Next LT Pro"/>
          <w:sz w:val="24"/>
          <w:szCs w:val="24"/>
        </w:rPr>
      </w:pPr>
      <w:r w:rsidRPr="00363C32">
        <w:rPr>
          <w:rFonts w:ascii="Avenir Next LT Pro" w:hAnsi="Avenir Next LT Pro"/>
          <w:sz w:val="24"/>
          <w:szCs w:val="24"/>
          <w:highlight w:val="yellow"/>
        </w:rPr>
        <w:t xml:space="preserve">Comment Submitted: </w:t>
      </w:r>
      <w:r w:rsidR="002A49D4" w:rsidRPr="00363C32">
        <w:rPr>
          <w:rFonts w:ascii="Avenir Next LT Pro" w:hAnsi="Avenir Next LT Pro"/>
          <w:sz w:val="24"/>
          <w:szCs w:val="24"/>
          <w:highlight w:val="yellow"/>
        </w:rPr>
        <w:t>Date</w:t>
      </w:r>
      <w:r w:rsidRPr="00363C32">
        <w:rPr>
          <w:rFonts w:ascii="Avenir Next LT Pro" w:hAnsi="Avenir Next LT Pro"/>
          <w:sz w:val="24"/>
          <w:szCs w:val="24"/>
          <w:highlight w:val="yellow"/>
        </w:rPr>
        <w:t xml:space="preserve">, </w:t>
      </w:r>
      <w:proofErr w:type="gramStart"/>
      <w:r w:rsidRPr="00363C32">
        <w:rPr>
          <w:rFonts w:ascii="Avenir Next LT Pro" w:hAnsi="Avenir Next LT Pro"/>
          <w:sz w:val="24"/>
          <w:szCs w:val="24"/>
          <w:highlight w:val="yellow"/>
        </w:rPr>
        <w:t>time</w:t>
      </w:r>
      <w:proofErr w:type="gramEnd"/>
      <w:r w:rsidR="002A49D4">
        <w:rPr>
          <w:rFonts w:ascii="Avenir Next LT Pro" w:hAnsi="Avenir Next LT Pro"/>
          <w:sz w:val="24"/>
          <w:szCs w:val="24"/>
        </w:rPr>
        <w:t xml:space="preserve"> </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1E9B7041" w14:textId="77777777" w:rsidR="00146C2F" w:rsidRDefault="00146C2F" w:rsidP="00146C2F">
      <w:pPr>
        <w:spacing w:after="0" w:line="240" w:lineRule="auto"/>
        <w:jc w:val="both"/>
        <w:rPr>
          <w:rFonts w:ascii="Avenir Next LT Pro" w:hAnsi="Avenir Next LT Pro"/>
          <w:b/>
          <w:bCs/>
          <w:i/>
          <w:iCs/>
          <w:sz w:val="24"/>
          <w:szCs w:val="24"/>
        </w:rPr>
      </w:pPr>
    </w:p>
    <w:p w14:paraId="7294C683" w14:textId="47B5A583" w:rsidR="00146C2F" w:rsidRPr="00146C2F" w:rsidRDefault="00146C2F" w:rsidP="00146C2F">
      <w:pPr>
        <w:spacing w:after="0" w:line="240" w:lineRule="auto"/>
        <w:jc w:val="both"/>
        <w:rPr>
          <w:rFonts w:ascii="Avenir Next LT Pro" w:hAnsi="Avenir Next LT Pro"/>
          <w:b/>
          <w:bCs/>
          <w:sz w:val="24"/>
          <w:szCs w:val="24"/>
        </w:rPr>
      </w:pPr>
      <w:r w:rsidRPr="00146C2F">
        <w:rPr>
          <w:rFonts w:ascii="Avenir Next LT Pro" w:hAnsi="Avenir Next LT Pro"/>
          <w:b/>
          <w:bCs/>
          <w:sz w:val="24"/>
          <w:szCs w:val="24"/>
        </w:rPr>
        <w:t>Introduction</w:t>
      </w:r>
    </w:p>
    <w:p w14:paraId="5090848D" w14:textId="77777777" w:rsidR="00146C2F" w:rsidRPr="00146C2F" w:rsidRDefault="00146C2F" w:rsidP="00146C2F">
      <w:pPr>
        <w:spacing w:after="0" w:line="240" w:lineRule="auto"/>
        <w:ind w:firstLine="720"/>
        <w:jc w:val="both"/>
        <w:rPr>
          <w:rFonts w:ascii="Avenir Next LT Pro" w:hAnsi="Avenir Next LT Pro"/>
          <w:sz w:val="24"/>
          <w:szCs w:val="24"/>
        </w:rPr>
      </w:pPr>
    </w:p>
    <w:p w14:paraId="18227F5C" w14:textId="5931DCF4" w:rsidR="00146C2F" w:rsidRDefault="00146C2F" w:rsidP="00146C2F">
      <w:pPr>
        <w:spacing w:after="0" w:line="240" w:lineRule="auto"/>
        <w:jc w:val="both"/>
        <w:rPr>
          <w:rFonts w:ascii="Avenir Next LT Pro" w:hAnsi="Avenir Next LT Pro"/>
          <w:sz w:val="24"/>
          <w:szCs w:val="24"/>
        </w:rPr>
      </w:pPr>
      <w:r w:rsidRPr="00146C2F">
        <w:rPr>
          <w:rFonts w:ascii="Avenir Next LT Pro" w:hAnsi="Avenir Next LT Pro"/>
          <w:sz w:val="24"/>
          <w:szCs w:val="24"/>
        </w:rPr>
        <w:t xml:space="preserve">The lives of children are those most impacted by the child protection system. </w:t>
      </w:r>
      <w:r w:rsidR="00EB0E40">
        <w:rPr>
          <w:rFonts w:ascii="Avenir Next LT Pro" w:hAnsi="Avenir Next LT Pro"/>
          <w:sz w:val="24"/>
          <w:szCs w:val="24"/>
        </w:rPr>
        <w:t>Justice</w:t>
      </w:r>
      <w:r w:rsidRPr="00146C2F">
        <w:rPr>
          <w:rFonts w:ascii="Avenir Next LT Pro" w:hAnsi="Avenir Next LT Pro"/>
          <w:sz w:val="24"/>
          <w:szCs w:val="24"/>
        </w:rPr>
        <w:t>,</w:t>
      </w:r>
      <w:r w:rsidR="00EB0E40">
        <w:rPr>
          <w:rFonts w:ascii="Avenir Next LT Pro" w:hAnsi="Avenir Next LT Pro"/>
          <w:sz w:val="24"/>
          <w:szCs w:val="24"/>
        </w:rPr>
        <w:t xml:space="preserve"> due process, and equal protection of the laws should demand that </w:t>
      </w:r>
      <w:r w:rsidRPr="00146C2F">
        <w:rPr>
          <w:rFonts w:ascii="Avenir Next LT Pro" w:hAnsi="Avenir Next LT Pro"/>
          <w:sz w:val="24"/>
          <w:szCs w:val="24"/>
        </w:rPr>
        <w:t xml:space="preserve">children have a meaningful opportunity to be heard, their position represented, </w:t>
      </w:r>
      <w:r w:rsidR="00B404E6">
        <w:rPr>
          <w:rFonts w:ascii="Avenir Next LT Pro" w:hAnsi="Avenir Next LT Pro"/>
          <w:sz w:val="24"/>
          <w:szCs w:val="24"/>
        </w:rPr>
        <w:t xml:space="preserve">and </w:t>
      </w:r>
      <w:r w:rsidRPr="00146C2F">
        <w:rPr>
          <w:rFonts w:ascii="Avenir Next LT Pro" w:hAnsi="Avenir Next LT Pro"/>
          <w:sz w:val="24"/>
          <w:szCs w:val="24"/>
        </w:rPr>
        <w:t xml:space="preserve">their </w:t>
      </w:r>
      <w:r w:rsidR="00D208A7" w:rsidRPr="00146C2F">
        <w:rPr>
          <w:rFonts w:ascii="Avenir Next LT Pro" w:hAnsi="Avenir Next LT Pro"/>
          <w:sz w:val="24"/>
          <w:szCs w:val="24"/>
        </w:rPr>
        <w:t>rights</w:t>
      </w:r>
      <w:r w:rsidRPr="00146C2F">
        <w:rPr>
          <w:rFonts w:ascii="Avenir Next LT Pro" w:hAnsi="Avenir Next LT Pro"/>
          <w:sz w:val="24"/>
          <w:szCs w:val="24"/>
        </w:rPr>
        <w:t xml:space="preserve"> and liberties protected. To accomplish these goals, </w:t>
      </w:r>
      <w:r w:rsidR="00B404E6">
        <w:rPr>
          <w:rFonts w:ascii="Avenir Next LT Pro" w:hAnsi="Avenir Next LT Pro"/>
          <w:sz w:val="24"/>
          <w:szCs w:val="24"/>
        </w:rPr>
        <w:t>the Center for the Rights of Abuse</w:t>
      </w:r>
      <w:r w:rsidR="00841294">
        <w:rPr>
          <w:rFonts w:ascii="Avenir Next LT Pro" w:hAnsi="Avenir Next LT Pro"/>
          <w:sz w:val="24"/>
          <w:szCs w:val="24"/>
        </w:rPr>
        <w:t>d</w:t>
      </w:r>
      <w:r w:rsidR="00B404E6">
        <w:rPr>
          <w:rFonts w:ascii="Avenir Next LT Pro" w:hAnsi="Avenir Next LT Pro"/>
          <w:sz w:val="24"/>
          <w:szCs w:val="24"/>
        </w:rPr>
        <w:t xml:space="preserve"> Childre</w:t>
      </w:r>
      <w:r w:rsidR="00841294">
        <w:rPr>
          <w:rFonts w:ascii="Avenir Next LT Pro" w:hAnsi="Avenir Next LT Pro"/>
          <w:sz w:val="24"/>
          <w:szCs w:val="24"/>
        </w:rPr>
        <w:t>n</w:t>
      </w:r>
      <w:r w:rsidR="00B404E6">
        <w:rPr>
          <w:rFonts w:ascii="Avenir Next LT Pro" w:hAnsi="Avenir Next LT Pro"/>
          <w:sz w:val="24"/>
          <w:szCs w:val="24"/>
        </w:rPr>
        <w:t xml:space="preserve"> (Center)</w:t>
      </w:r>
      <w:r w:rsidRPr="00146C2F">
        <w:rPr>
          <w:rFonts w:ascii="Avenir Next LT Pro" w:hAnsi="Avenir Next LT Pro"/>
          <w:sz w:val="24"/>
          <w:szCs w:val="24"/>
        </w:rPr>
        <w:t xml:space="preserve"> </w:t>
      </w:r>
      <w:r w:rsidR="00A03A40">
        <w:rPr>
          <w:rFonts w:ascii="Avenir Next LT Pro" w:hAnsi="Avenir Next LT Pro"/>
          <w:sz w:val="24"/>
          <w:szCs w:val="24"/>
        </w:rPr>
        <w:t xml:space="preserve">supports a court-appointed, client-directed attorney to represent </w:t>
      </w:r>
      <w:r w:rsidRPr="00146C2F">
        <w:rPr>
          <w:rFonts w:ascii="Avenir Next LT Pro" w:hAnsi="Avenir Next LT Pro"/>
          <w:sz w:val="24"/>
          <w:szCs w:val="24"/>
        </w:rPr>
        <w:t>every child</w:t>
      </w:r>
      <w:r w:rsidR="00B404E6">
        <w:rPr>
          <w:rFonts w:ascii="Avenir Next LT Pro" w:hAnsi="Avenir Next LT Pro"/>
          <w:sz w:val="24"/>
          <w:szCs w:val="24"/>
        </w:rPr>
        <w:t xml:space="preserve"> prior to </w:t>
      </w:r>
      <w:r w:rsidR="00785245">
        <w:rPr>
          <w:rFonts w:ascii="Avenir Next LT Pro" w:hAnsi="Avenir Next LT Pro"/>
          <w:sz w:val="24"/>
          <w:szCs w:val="24"/>
        </w:rPr>
        <w:t>the petition for dependency</w:t>
      </w:r>
      <w:r w:rsidRPr="00146C2F">
        <w:rPr>
          <w:rFonts w:ascii="Avenir Next LT Pro" w:hAnsi="Avenir Next LT Pro"/>
          <w:sz w:val="24"/>
          <w:szCs w:val="24"/>
        </w:rPr>
        <w:t xml:space="preserve">. </w:t>
      </w:r>
    </w:p>
    <w:p w14:paraId="4CC53E63" w14:textId="77777777" w:rsidR="00A03A40" w:rsidRDefault="00A03A40" w:rsidP="00146C2F">
      <w:pPr>
        <w:spacing w:after="0" w:line="240" w:lineRule="auto"/>
        <w:jc w:val="both"/>
        <w:rPr>
          <w:rFonts w:ascii="Avenir Next LT Pro" w:hAnsi="Avenir Next LT Pro"/>
          <w:sz w:val="24"/>
          <w:szCs w:val="24"/>
        </w:rPr>
      </w:pPr>
    </w:p>
    <w:p w14:paraId="0FC118B4" w14:textId="77777777" w:rsidR="00146C2F" w:rsidRPr="00146C2F" w:rsidRDefault="00146C2F" w:rsidP="00D208A7">
      <w:pPr>
        <w:spacing w:after="0" w:line="240" w:lineRule="auto"/>
        <w:jc w:val="both"/>
        <w:rPr>
          <w:rFonts w:ascii="Avenir Next LT Pro" w:hAnsi="Avenir Next LT Pro"/>
          <w:b/>
          <w:bCs/>
          <w:sz w:val="24"/>
          <w:szCs w:val="24"/>
        </w:rPr>
      </w:pPr>
      <w:r w:rsidRPr="00146C2F">
        <w:rPr>
          <w:rFonts w:ascii="Avenir Next LT Pro" w:hAnsi="Avenir Next LT Pro"/>
          <w:b/>
          <w:bCs/>
          <w:sz w:val="24"/>
          <w:szCs w:val="24"/>
        </w:rPr>
        <w:t>Origin of the Center for the Rights of Abused Children</w:t>
      </w:r>
    </w:p>
    <w:p w14:paraId="7DDD5C05" w14:textId="77777777" w:rsidR="00146C2F" w:rsidRPr="00146C2F" w:rsidRDefault="00146C2F" w:rsidP="00146C2F">
      <w:pPr>
        <w:spacing w:after="0" w:line="240" w:lineRule="auto"/>
        <w:ind w:firstLine="720"/>
        <w:jc w:val="both"/>
        <w:rPr>
          <w:rFonts w:ascii="Avenir Next LT Pro" w:hAnsi="Avenir Next LT Pro"/>
          <w:i/>
          <w:iCs/>
          <w:sz w:val="24"/>
          <w:szCs w:val="24"/>
        </w:rPr>
      </w:pPr>
    </w:p>
    <w:p w14:paraId="6B7070BA" w14:textId="77777777" w:rsidR="00265AF6" w:rsidRDefault="00146C2F" w:rsidP="00265AF6">
      <w:pPr>
        <w:spacing w:after="0" w:line="240" w:lineRule="auto"/>
        <w:jc w:val="both"/>
        <w:rPr>
          <w:rFonts w:ascii="Avenir Next LT Pro" w:hAnsi="Avenir Next LT Pro"/>
          <w:sz w:val="24"/>
          <w:szCs w:val="24"/>
        </w:rPr>
      </w:pPr>
      <w:r w:rsidRPr="00146C2F">
        <w:rPr>
          <w:rFonts w:ascii="Avenir Next LT Pro" w:hAnsi="Avenir Next LT Pro"/>
          <w:sz w:val="24"/>
          <w:szCs w:val="24"/>
        </w:rPr>
        <w:t>The Center was founded about ten years ago after Darcy Olsen, the founder, and CEO, realized that to provide the best care for the new baby she had just brought into her home, she would have to reach into her own pockets and hire a lawyer – an advocate who would represent baby’s rights in court.</w:t>
      </w:r>
      <w:r w:rsidR="003E07BC">
        <w:rPr>
          <w:rFonts w:ascii="Avenir Next LT Pro" w:hAnsi="Avenir Next LT Pro"/>
          <w:sz w:val="24"/>
          <w:szCs w:val="24"/>
        </w:rPr>
        <w:t xml:space="preserve"> </w:t>
      </w:r>
      <w:r w:rsidRPr="00146C2F">
        <w:rPr>
          <w:rFonts w:ascii="Avenir Next LT Pro" w:hAnsi="Avenir Next LT Pro"/>
          <w:sz w:val="24"/>
          <w:szCs w:val="24"/>
        </w:rPr>
        <w:t>Darcy saw a flaw in American juvenile court practice</w:t>
      </w:r>
      <w:r w:rsidR="003E07BC">
        <w:rPr>
          <w:rFonts w:ascii="Avenir Next LT Pro" w:hAnsi="Avenir Next LT Pro"/>
          <w:sz w:val="24"/>
          <w:szCs w:val="24"/>
        </w:rPr>
        <w:t xml:space="preserve"> – </w:t>
      </w:r>
      <w:r w:rsidR="00DF4C9D">
        <w:rPr>
          <w:rFonts w:ascii="Avenir Next LT Pro" w:hAnsi="Avenir Next LT Pro"/>
          <w:sz w:val="24"/>
          <w:szCs w:val="24"/>
        </w:rPr>
        <w:t>s</w:t>
      </w:r>
      <w:r w:rsidR="00DF4C9D" w:rsidRPr="00146C2F">
        <w:rPr>
          <w:rFonts w:ascii="Avenir Next LT Pro" w:hAnsi="Avenir Next LT Pro"/>
          <w:sz w:val="24"/>
          <w:szCs w:val="24"/>
        </w:rPr>
        <w:t>he</w:t>
      </w:r>
      <w:r w:rsidR="00DF4C9D">
        <w:rPr>
          <w:rFonts w:ascii="Avenir Next LT Pro" w:hAnsi="Avenir Next LT Pro"/>
          <w:sz w:val="24"/>
          <w:szCs w:val="24"/>
        </w:rPr>
        <w:t xml:space="preserve"> </w:t>
      </w:r>
      <w:r w:rsidR="00DF4C9D" w:rsidRPr="00146C2F">
        <w:rPr>
          <w:rFonts w:ascii="Avenir Next LT Pro" w:hAnsi="Avenir Next LT Pro"/>
          <w:sz w:val="24"/>
          <w:szCs w:val="24"/>
        </w:rPr>
        <w:t>saw</w:t>
      </w:r>
      <w:r w:rsidRPr="00146C2F">
        <w:rPr>
          <w:rFonts w:ascii="Avenir Next LT Pro" w:hAnsi="Avenir Next LT Pro"/>
          <w:sz w:val="24"/>
          <w:szCs w:val="24"/>
        </w:rPr>
        <w:t xml:space="preserve"> that </w:t>
      </w:r>
      <w:r w:rsidR="003E07BC">
        <w:rPr>
          <w:rFonts w:ascii="Avenir Next LT Pro" w:hAnsi="Avenir Next LT Pro"/>
          <w:sz w:val="24"/>
          <w:szCs w:val="24"/>
        </w:rPr>
        <w:t xml:space="preserve">every other party in the dependency hearings </w:t>
      </w:r>
      <w:r w:rsidRPr="00146C2F">
        <w:rPr>
          <w:rFonts w:ascii="Avenir Next LT Pro" w:hAnsi="Avenir Next LT Pro"/>
          <w:sz w:val="24"/>
          <w:szCs w:val="24"/>
        </w:rPr>
        <w:t>were provided with attorneys</w:t>
      </w:r>
      <w:r w:rsidR="00EE0CE4">
        <w:rPr>
          <w:rFonts w:ascii="Avenir Next LT Pro" w:hAnsi="Avenir Next LT Pro"/>
          <w:sz w:val="24"/>
          <w:szCs w:val="24"/>
        </w:rPr>
        <w:t>;</w:t>
      </w:r>
      <w:r w:rsidR="002A794D">
        <w:rPr>
          <w:rFonts w:ascii="Avenir Next LT Pro" w:hAnsi="Avenir Next LT Pro"/>
          <w:sz w:val="24"/>
          <w:szCs w:val="24"/>
        </w:rPr>
        <w:t xml:space="preserve"> </w:t>
      </w:r>
      <w:r w:rsidR="00EE0CE4">
        <w:rPr>
          <w:rFonts w:ascii="Avenir Next LT Pro" w:hAnsi="Avenir Next LT Pro"/>
          <w:sz w:val="24"/>
          <w:szCs w:val="24"/>
        </w:rPr>
        <w:t>T</w:t>
      </w:r>
      <w:r w:rsidRPr="00146C2F">
        <w:rPr>
          <w:rFonts w:ascii="Avenir Next LT Pro" w:hAnsi="Avenir Next LT Pro"/>
          <w:sz w:val="24"/>
          <w:szCs w:val="24"/>
        </w:rPr>
        <w:t>he child protection agency was represented by a team of state lawyers</w:t>
      </w:r>
      <w:r w:rsidR="002A794D">
        <w:rPr>
          <w:rFonts w:ascii="Avenir Next LT Pro" w:hAnsi="Avenir Next LT Pro"/>
          <w:sz w:val="24"/>
          <w:szCs w:val="24"/>
        </w:rPr>
        <w:t xml:space="preserve"> and e</w:t>
      </w:r>
      <w:r w:rsidRPr="00146C2F">
        <w:rPr>
          <w:rFonts w:ascii="Avenir Next LT Pro" w:hAnsi="Avenir Next LT Pro"/>
          <w:sz w:val="24"/>
          <w:szCs w:val="24"/>
        </w:rPr>
        <w:t>ven the judge had an appointed legal advisor.</w:t>
      </w:r>
      <w:r w:rsidR="00EE0CE4">
        <w:rPr>
          <w:rFonts w:ascii="Avenir Next LT Pro" w:hAnsi="Avenir Next LT Pro"/>
          <w:sz w:val="24"/>
          <w:szCs w:val="24"/>
        </w:rPr>
        <w:t xml:space="preserve"> In fact, </w:t>
      </w:r>
      <w:r w:rsidRPr="00146C2F">
        <w:rPr>
          <w:rFonts w:ascii="Avenir Next LT Pro" w:hAnsi="Avenir Next LT Pro"/>
          <w:sz w:val="24"/>
          <w:szCs w:val="24"/>
        </w:rPr>
        <w:t>the only player in this case who wasn’t entitled to a lawyer was the victim</w:t>
      </w:r>
      <w:r w:rsidR="00265AF6">
        <w:rPr>
          <w:rFonts w:ascii="Avenir Next LT Pro" w:hAnsi="Avenir Next LT Pro"/>
          <w:sz w:val="24"/>
          <w:szCs w:val="24"/>
        </w:rPr>
        <w:t xml:space="preserve"> – the baby that Darcy brought into her home</w:t>
      </w:r>
      <w:r w:rsidRPr="00146C2F">
        <w:rPr>
          <w:rFonts w:ascii="Avenir Next LT Pro" w:hAnsi="Avenir Next LT Pro"/>
          <w:sz w:val="24"/>
          <w:szCs w:val="24"/>
        </w:rPr>
        <w:t xml:space="preserve">. </w:t>
      </w:r>
    </w:p>
    <w:p w14:paraId="78436E9B" w14:textId="77777777" w:rsidR="00265AF6" w:rsidRDefault="00265AF6" w:rsidP="00EE0CE4">
      <w:pPr>
        <w:spacing w:after="0" w:line="240" w:lineRule="auto"/>
        <w:ind w:firstLine="720"/>
        <w:jc w:val="both"/>
        <w:rPr>
          <w:rFonts w:ascii="Avenir Next LT Pro" w:hAnsi="Avenir Next LT Pro"/>
          <w:sz w:val="24"/>
          <w:szCs w:val="24"/>
        </w:rPr>
      </w:pPr>
    </w:p>
    <w:p w14:paraId="630040B0" w14:textId="18319CB8" w:rsidR="00146C2F" w:rsidRPr="00146C2F" w:rsidRDefault="00265AF6" w:rsidP="00265AF6">
      <w:pPr>
        <w:spacing w:after="0" w:line="240" w:lineRule="auto"/>
        <w:jc w:val="both"/>
        <w:rPr>
          <w:rFonts w:ascii="Avenir Next LT Pro" w:hAnsi="Avenir Next LT Pro"/>
          <w:sz w:val="24"/>
          <w:szCs w:val="24"/>
        </w:rPr>
      </w:pPr>
      <w:r>
        <w:rPr>
          <w:rFonts w:ascii="Avenir Next LT Pro" w:hAnsi="Avenir Next LT Pro"/>
          <w:sz w:val="24"/>
          <w:szCs w:val="24"/>
        </w:rPr>
        <w:t>Denying the child legal representation when fundamental rights and liberties are at stake</w:t>
      </w:r>
      <w:r w:rsidR="00146C2F" w:rsidRPr="00146C2F">
        <w:rPr>
          <w:rFonts w:ascii="Avenir Next LT Pro" w:hAnsi="Avenir Next LT Pro"/>
          <w:sz w:val="24"/>
          <w:szCs w:val="24"/>
        </w:rPr>
        <w:t xml:space="preserve"> flies in the face of justice, due process, and equal protection of the laws.</w:t>
      </w:r>
      <w:r>
        <w:rPr>
          <w:rFonts w:ascii="Avenir Next LT Pro" w:hAnsi="Avenir Next LT Pro"/>
          <w:sz w:val="24"/>
          <w:szCs w:val="24"/>
        </w:rPr>
        <w:t xml:space="preserve"> The Center was founded to </w:t>
      </w:r>
      <w:r w:rsidR="00146C2F" w:rsidRPr="00146C2F">
        <w:rPr>
          <w:rFonts w:ascii="Avenir Next LT Pro" w:hAnsi="Avenir Next LT Pro"/>
          <w:sz w:val="24"/>
          <w:szCs w:val="24"/>
        </w:rPr>
        <w:t xml:space="preserve">ensure every child has a safe and loving home. This starts with giving every abused child a lawyer. </w:t>
      </w:r>
    </w:p>
    <w:p w14:paraId="1BBE980D" w14:textId="77777777" w:rsidR="00146C2F" w:rsidRPr="00146C2F" w:rsidRDefault="00146C2F" w:rsidP="00146C2F">
      <w:pPr>
        <w:spacing w:after="0" w:line="240" w:lineRule="auto"/>
        <w:ind w:firstLine="720"/>
        <w:jc w:val="both"/>
        <w:rPr>
          <w:rFonts w:ascii="Avenir Next LT Pro" w:hAnsi="Avenir Next LT Pro"/>
          <w:sz w:val="24"/>
          <w:szCs w:val="24"/>
        </w:rPr>
      </w:pPr>
    </w:p>
    <w:p w14:paraId="62073E53" w14:textId="2A894A40" w:rsidR="00DD7628" w:rsidRDefault="003A07D0" w:rsidP="00DD7628">
      <w:pPr>
        <w:spacing w:after="0" w:line="240" w:lineRule="auto"/>
        <w:jc w:val="both"/>
        <w:rPr>
          <w:rFonts w:ascii="Avenir Next LT Pro" w:hAnsi="Avenir Next LT Pro"/>
          <w:sz w:val="24"/>
          <w:szCs w:val="24"/>
        </w:rPr>
      </w:pPr>
      <w:r>
        <w:rPr>
          <w:rFonts w:ascii="Avenir Next LT Pro" w:hAnsi="Avenir Next LT Pro"/>
          <w:sz w:val="24"/>
          <w:szCs w:val="24"/>
        </w:rPr>
        <w:lastRenderedPageBreak/>
        <w:t>To help promote counsel for children, i</w:t>
      </w:r>
      <w:r w:rsidR="00DD7628">
        <w:rPr>
          <w:rFonts w:ascii="Avenir Next LT Pro" w:hAnsi="Avenir Next LT Pro"/>
          <w:sz w:val="24"/>
          <w:szCs w:val="24"/>
        </w:rPr>
        <w:t>n 2020 the Center successfully advocated for relevant portions of Executive Order 13930 and subsequent clarification regarding the appropriate use of Title IV-E funds for pre-petition representation</w:t>
      </w:r>
      <w:r w:rsidR="000E34ED">
        <w:rPr>
          <w:rFonts w:ascii="Avenir Next LT Pro" w:hAnsi="Avenir Next LT Pro"/>
          <w:sz w:val="24"/>
          <w:szCs w:val="24"/>
        </w:rPr>
        <w:t xml:space="preserve"> </w:t>
      </w:r>
      <w:r w:rsidR="00085936">
        <w:rPr>
          <w:rFonts w:ascii="Avenir Next LT Pro" w:hAnsi="Avenir Next LT Pro"/>
          <w:sz w:val="24"/>
          <w:szCs w:val="24"/>
        </w:rPr>
        <w:t xml:space="preserve">of children in </w:t>
      </w:r>
      <w:r w:rsidR="000E34ED">
        <w:rPr>
          <w:rFonts w:ascii="Avenir Next LT Pro" w:hAnsi="Avenir Next LT Pro"/>
          <w:sz w:val="24"/>
          <w:szCs w:val="24"/>
        </w:rPr>
        <w:t>foster care proceedings</w:t>
      </w:r>
      <w:r w:rsidR="00DD7628">
        <w:rPr>
          <w:rFonts w:ascii="Avenir Next LT Pro" w:hAnsi="Avenir Next LT Pro"/>
          <w:sz w:val="24"/>
          <w:szCs w:val="24"/>
        </w:rPr>
        <w:t xml:space="preserve">. The </w:t>
      </w:r>
      <w:r>
        <w:rPr>
          <w:rFonts w:ascii="Avenir Next LT Pro" w:hAnsi="Avenir Next LT Pro"/>
          <w:sz w:val="24"/>
          <w:szCs w:val="24"/>
        </w:rPr>
        <w:t xml:space="preserve">NPRM </w:t>
      </w:r>
      <w:r w:rsidR="00DD7628">
        <w:rPr>
          <w:rFonts w:ascii="Avenir Next LT Pro" w:hAnsi="Avenir Next LT Pro"/>
          <w:sz w:val="24"/>
          <w:szCs w:val="24"/>
        </w:rPr>
        <w:t>further expands</w:t>
      </w:r>
      <w:r>
        <w:rPr>
          <w:rFonts w:ascii="Avenir Next LT Pro" w:hAnsi="Avenir Next LT Pro"/>
          <w:sz w:val="24"/>
          <w:szCs w:val="24"/>
        </w:rPr>
        <w:t xml:space="preserve"> this effort </w:t>
      </w:r>
      <w:r w:rsidR="006F3E06">
        <w:rPr>
          <w:rFonts w:ascii="Avenir Next LT Pro" w:hAnsi="Avenir Next LT Pro"/>
          <w:sz w:val="24"/>
          <w:szCs w:val="24"/>
        </w:rPr>
        <w:t>to non</w:t>
      </w:r>
      <w:r w:rsidR="000E34ED">
        <w:rPr>
          <w:rFonts w:ascii="Avenir Next LT Pro" w:hAnsi="Avenir Next LT Pro"/>
          <w:sz w:val="24"/>
          <w:szCs w:val="24"/>
        </w:rPr>
        <w:t>-</w:t>
      </w:r>
      <w:r w:rsidR="006F3E06">
        <w:rPr>
          <w:rFonts w:ascii="Avenir Next LT Pro" w:hAnsi="Avenir Next LT Pro"/>
          <w:sz w:val="24"/>
          <w:szCs w:val="24"/>
        </w:rPr>
        <w:t xml:space="preserve">foster care </w:t>
      </w:r>
      <w:r w:rsidR="00C05189">
        <w:rPr>
          <w:rFonts w:ascii="Avenir Next LT Pro" w:hAnsi="Avenir Next LT Pro"/>
          <w:sz w:val="24"/>
          <w:szCs w:val="24"/>
        </w:rPr>
        <w:t>civil</w:t>
      </w:r>
      <w:r w:rsidR="006F3E06">
        <w:rPr>
          <w:rFonts w:ascii="Avenir Next LT Pro" w:hAnsi="Avenir Next LT Pro"/>
          <w:sz w:val="24"/>
          <w:szCs w:val="24"/>
        </w:rPr>
        <w:t xml:space="preserve"> legal proceedings. </w:t>
      </w:r>
    </w:p>
    <w:p w14:paraId="2968793E" w14:textId="77777777" w:rsidR="00DD7628" w:rsidRPr="0087476D" w:rsidRDefault="00DD7628" w:rsidP="00DD7628">
      <w:pPr>
        <w:spacing w:after="0" w:line="240" w:lineRule="auto"/>
        <w:jc w:val="both"/>
        <w:rPr>
          <w:rFonts w:ascii="Avenir Next LT Pro" w:hAnsi="Avenir Next LT Pro"/>
          <w:b/>
          <w:bCs/>
          <w:sz w:val="24"/>
          <w:szCs w:val="24"/>
        </w:rPr>
      </w:pPr>
    </w:p>
    <w:p w14:paraId="41542C69" w14:textId="77777777" w:rsidR="00A15485" w:rsidRPr="0087476D" w:rsidRDefault="00A15485" w:rsidP="00363C32">
      <w:pPr>
        <w:spacing w:after="0" w:line="240" w:lineRule="auto"/>
        <w:jc w:val="both"/>
        <w:rPr>
          <w:rFonts w:ascii="Avenir Next LT Pro" w:hAnsi="Avenir Next LT Pro"/>
          <w:b/>
          <w:bCs/>
          <w:sz w:val="24"/>
          <w:szCs w:val="24"/>
        </w:rPr>
      </w:pPr>
      <w:r w:rsidRPr="0087476D">
        <w:rPr>
          <w:rFonts w:ascii="Avenir Next LT Pro" w:hAnsi="Avenir Next LT Pro"/>
          <w:b/>
          <w:bCs/>
          <w:sz w:val="24"/>
          <w:szCs w:val="24"/>
        </w:rPr>
        <w:t>Support for Proposed Rulemaking</w:t>
      </w:r>
    </w:p>
    <w:p w14:paraId="77115909" w14:textId="77777777" w:rsidR="00A15485" w:rsidRDefault="00A15485" w:rsidP="00363C32">
      <w:pPr>
        <w:spacing w:after="0" w:line="240" w:lineRule="auto"/>
        <w:jc w:val="both"/>
        <w:rPr>
          <w:rFonts w:ascii="Avenir Next LT Pro" w:hAnsi="Avenir Next LT Pro"/>
          <w:b/>
          <w:bCs/>
          <w:i/>
          <w:iCs/>
          <w:sz w:val="24"/>
          <w:szCs w:val="24"/>
        </w:rPr>
      </w:pPr>
    </w:p>
    <w:p w14:paraId="15A1BF57" w14:textId="1A07FFE9" w:rsidR="00527F7A" w:rsidRDefault="00946BDB" w:rsidP="00363C32">
      <w:pPr>
        <w:spacing w:after="0" w:line="240" w:lineRule="auto"/>
        <w:jc w:val="both"/>
        <w:rPr>
          <w:rFonts w:ascii="Avenir Next LT Pro" w:hAnsi="Avenir Next LT Pro"/>
          <w:sz w:val="24"/>
          <w:szCs w:val="24"/>
        </w:rPr>
      </w:pPr>
      <w:r>
        <w:rPr>
          <w:rFonts w:ascii="Avenir Next LT Pro" w:hAnsi="Avenir Next LT Pro"/>
          <w:sz w:val="24"/>
          <w:szCs w:val="24"/>
        </w:rPr>
        <w:t>The proposed n</w:t>
      </w:r>
      <w:r w:rsidR="00527F7A">
        <w:rPr>
          <w:rFonts w:ascii="Avenir Next LT Pro" w:hAnsi="Avenir Next LT Pro"/>
          <w:sz w:val="24"/>
          <w:szCs w:val="24"/>
        </w:rPr>
        <w:t>ew paragraph (4)(ii)</w:t>
      </w:r>
      <w:r>
        <w:rPr>
          <w:rFonts w:ascii="Avenir Next LT Pro" w:hAnsi="Avenir Next LT Pro"/>
          <w:sz w:val="24"/>
          <w:szCs w:val="24"/>
        </w:rPr>
        <w:t xml:space="preserve"> </w:t>
      </w:r>
      <w:r w:rsidR="00481FB1">
        <w:rPr>
          <w:rFonts w:ascii="Avenir Next LT Pro" w:hAnsi="Avenir Next LT Pro"/>
          <w:sz w:val="24"/>
          <w:szCs w:val="24"/>
        </w:rPr>
        <w:t xml:space="preserve">of </w:t>
      </w:r>
      <w:r w:rsidR="00CA5E15" w:rsidRPr="00CA5E15">
        <w:rPr>
          <w:rFonts w:ascii="Avenir Next LT Pro" w:hAnsi="Avenir Next LT Pro"/>
          <w:sz w:val="24"/>
          <w:szCs w:val="24"/>
        </w:rPr>
        <w:t>45 C.F.R. § 1356.60</w:t>
      </w:r>
      <w:r w:rsidR="00544ACB">
        <w:rPr>
          <w:rFonts w:ascii="Avenir Next LT Pro" w:hAnsi="Avenir Next LT Pro"/>
          <w:sz w:val="24"/>
          <w:szCs w:val="24"/>
        </w:rPr>
        <w:t>(</w:t>
      </w:r>
      <w:r w:rsidR="00096CED">
        <w:rPr>
          <w:rFonts w:ascii="Avenir Next LT Pro" w:hAnsi="Avenir Next LT Pro"/>
          <w:sz w:val="24"/>
          <w:szCs w:val="24"/>
        </w:rPr>
        <w:t>c</w:t>
      </w:r>
      <w:r w:rsidR="00544ACB">
        <w:rPr>
          <w:rFonts w:ascii="Avenir Next LT Pro" w:hAnsi="Avenir Next LT Pro"/>
          <w:sz w:val="24"/>
          <w:szCs w:val="24"/>
        </w:rPr>
        <w:t>)</w:t>
      </w:r>
      <w:r w:rsidR="00096CED">
        <w:rPr>
          <w:rFonts w:ascii="Avenir Next LT Pro" w:hAnsi="Avenir Next LT Pro"/>
          <w:sz w:val="24"/>
          <w:szCs w:val="24"/>
        </w:rPr>
        <w:t xml:space="preserve"> </w:t>
      </w:r>
      <w:r>
        <w:rPr>
          <w:rFonts w:ascii="Avenir Next LT Pro" w:hAnsi="Avenir Next LT Pro"/>
          <w:sz w:val="24"/>
          <w:szCs w:val="24"/>
        </w:rPr>
        <w:t xml:space="preserve">allows </w:t>
      </w:r>
      <w:r w:rsidR="00256B34">
        <w:rPr>
          <w:rFonts w:ascii="Avenir Next LT Pro" w:hAnsi="Avenir Next LT Pro"/>
          <w:sz w:val="24"/>
          <w:szCs w:val="24"/>
        </w:rPr>
        <w:t>child welfare agencies to “claim FFP</w:t>
      </w:r>
      <w:r w:rsidR="0082473E">
        <w:rPr>
          <w:rFonts w:ascii="Avenir Next LT Pro" w:hAnsi="Avenir Next LT Pro"/>
          <w:sz w:val="24"/>
          <w:szCs w:val="24"/>
        </w:rPr>
        <w:t xml:space="preserve"> for administrative costs of independent legal </w:t>
      </w:r>
      <w:r w:rsidR="00496C30">
        <w:rPr>
          <w:rFonts w:ascii="Avenir Next LT Pro" w:hAnsi="Avenir Next LT Pro"/>
          <w:sz w:val="24"/>
          <w:szCs w:val="24"/>
        </w:rPr>
        <w:t>representation</w:t>
      </w:r>
      <w:r w:rsidR="0082473E">
        <w:rPr>
          <w:rFonts w:ascii="Avenir Next LT Pro" w:hAnsi="Avenir Next LT Pro"/>
          <w:sz w:val="24"/>
          <w:szCs w:val="24"/>
        </w:rPr>
        <w:t xml:space="preserve"> provided by </w:t>
      </w:r>
      <w:r w:rsidR="00496C30">
        <w:rPr>
          <w:rFonts w:ascii="Avenir Next LT Pro" w:hAnsi="Avenir Next LT Pro"/>
          <w:sz w:val="24"/>
          <w:szCs w:val="24"/>
        </w:rPr>
        <w:t>an attorney</w:t>
      </w:r>
      <w:r w:rsidR="0082473E">
        <w:rPr>
          <w:rFonts w:ascii="Avenir Next LT Pro" w:hAnsi="Avenir Next LT Pro"/>
          <w:sz w:val="24"/>
          <w:szCs w:val="24"/>
        </w:rPr>
        <w:t xml:space="preserve"> </w:t>
      </w:r>
      <w:r w:rsidR="00262C76">
        <w:rPr>
          <w:rFonts w:ascii="Avenir Next LT Pro" w:hAnsi="Avenir Next LT Pro"/>
          <w:sz w:val="24"/>
          <w:szCs w:val="24"/>
        </w:rPr>
        <w:t>representing a child</w:t>
      </w:r>
      <w:r w:rsidR="00295C29">
        <w:rPr>
          <w:rFonts w:ascii="Avenir Next LT Pro" w:hAnsi="Avenir Next LT Pro"/>
          <w:sz w:val="24"/>
          <w:szCs w:val="24"/>
        </w:rPr>
        <w:t xml:space="preserve"> … their parent(s</w:t>
      </w:r>
      <w:r w:rsidR="00771712">
        <w:rPr>
          <w:rFonts w:ascii="Avenir Next LT Pro" w:hAnsi="Avenir Next LT Pro"/>
          <w:sz w:val="24"/>
          <w:szCs w:val="24"/>
        </w:rPr>
        <w:t>), and</w:t>
      </w:r>
      <w:r w:rsidR="00B41BE8">
        <w:rPr>
          <w:rFonts w:ascii="Avenir Next LT Pro" w:hAnsi="Avenir Next LT Pro"/>
          <w:sz w:val="24"/>
          <w:szCs w:val="24"/>
        </w:rPr>
        <w:t xml:space="preserve"> their relative caregiver(s)</w:t>
      </w:r>
      <w:r w:rsidR="000720B5">
        <w:rPr>
          <w:rFonts w:ascii="Avenir Next LT Pro" w:hAnsi="Avenir Next LT Pro"/>
          <w:sz w:val="24"/>
          <w:szCs w:val="24"/>
        </w:rPr>
        <w:t xml:space="preserve"> to prepare for and participate in foster care and other civil legal </w:t>
      </w:r>
      <w:r w:rsidR="00971D0F">
        <w:rPr>
          <w:rFonts w:ascii="Avenir Next LT Pro" w:hAnsi="Avenir Next LT Pro"/>
          <w:sz w:val="24"/>
          <w:szCs w:val="24"/>
        </w:rPr>
        <w:t>proceedings</w:t>
      </w:r>
      <w:r w:rsidR="000720B5">
        <w:rPr>
          <w:rFonts w:ascii="Avenir Next LT Pro" w:hAnsi="Avenir Next LT Pro"/>
          <w:sz w:val="24"/>
          <w:szCs w:val="24"/>
        </w:rPr>
        <w:t>.”</w:t>
      </w:r>
      <w:r w:rsidR="00971D0F">
        <w:rPr>
          <w:rFonts w:ascii="Avenir Next LT Pro" w:hAnsi="Avenir Next LT Pro"/>
          <w:sz w:val="24"/>
          <w:szCs w:val="24"/>
        </w:rPr>
        <w:t xml:space="preserve"> The Center reaffirms the importance of providing pre-petition representation of legal counsel</w:t>
      </w:r>
      <w:r w:rsidR="00AF6C11">
        <w:rPr>
          <w:rFonts w:ascii="Avenir Next LT Pro" w:hAnsi="Avenir Next LT Pro"/>
          <w:sz w:val="24"/>
          <w:szCs w:val="24"/>
        </w:rPr>
        <w:t xml:space="preserve">, particularly </w:t>
      </w:r>
      <w:r w:rsidR="00AF6C11" w:rsidRPr="008A04A2">
        <w:rPr>
          <w:rFonts w:ascii="Avenir Next LT Pro" w:hAnsi="Avenir Next LT Pro"/>
          <w:i/>
          <w:iCs/>
          <w:sz w:val="24"/>
          <w:szCs w:val="24"/>
        </w:rPr>
        <w:t>client-directed</w:t>
      </w:r>
      <w:r w:rsidR="00AF6C11">
        <w:rPr>
          <w:rFonts w:ascii="Avenir Next LT Pro" w:hAnsi="Avenir Next LT Pro"/>
          <w:sz w:val="24"/>
          <w:szCs w:val="24"/>
        </w:rPr>
        <w:t xml:space="preserve"> counsel</w:t>
      </w:r>
      <w:r w:rsidR="00971D0F">
        <w:rPr>
          <w:rFonts w:ascii="Avenir Next LT Pro" w:hAnsi="Avenir Next LT Pro"/>
          <w:sz w:val="24"/>
          <w:szCs w:val="24"/>
        </w:rPr>
        <w:t xml:space="preserve">. </w:t>
      </w:r>
    </w:p>
    <w:p w14:paraId="2400483E" w14:textId="77777777" w:rsidR="00990D4B" w:rsidRPr="00990D4B" w:rsidRDefault="00990D4B" w:rsidP="00363C32">
      <w:pPr>
        <w:spacing w:after="0" w:line="240" w:lineRule="auto"/>
        <w:jc w:val="both"/>
        <w:rPr>
          <w:rFonts w:ascii="Avenir Next LT Pro" w:hAnsi="Avenir Next LT Pro"/>
          <w:i/>
          <w:iCs/>
          <w:sz w:val="24"/>
          <w:szCs w:val="24"/>
        </w:rPr>
      </w:pPr>
    </w:p>
    <w:p w14:paraId="29473720" w14:textId="2D289A87" w:rsidR="004471E3" w:rsidRDefault="003276CC" w:rsidP="00363C32">
      <w:pPr>
        <w:spacing w:after="0" w:line="240" w:lineRule="auto"/>
        <w:jc w:val="both"/>
        <w:rPr>
          <w:rFonts w:ascii="Avenir Next LT Pro" w:hAnsi="Avenir Next LT Pro"/>
          <w:sz w:val="24"/>
          <w:szCs w:val="24"/>
        </w:rPr>
      </w:pPr>
      <w:r w:rsidRPr="004471E3">
        <w:rPr>
          <w:rFonts w:ascii="Avenir Next LT Pro" w:hAnsi="Avenir Next LT Pro"/>
          <w:i/>
          <w:iCs/>
          <w:sz w:val="24"/>
          <w:szCs w:val="24"/>
        </w:rPr>
        <w:t xml:space="preserve">The NPRM </w:t>
      </w:r>
      <w:r w:rsidR="004471E3" w:rsidRPr="004471E3">
        <w:rPr>
          <w:rFonts w:ascii="Avenir Next LT Pro" w:hAnsi="Avenir Next LT Pro"/>
          <w:i/>
          <w:iCs/>
          <w:sz w:val="24"/>
          <w:szCs w:val="24"/>
        </w:rPr>
        <w:t xml:space="preserve">should </w:t>
      </w:r>
      <w:r w:rsidR="00EF4EE3" w:rsidRPr="004471E3">
        <w:rPr>
          <w:rFonts w:ascii="Avenir Next LT Pro" w:hAnsi="Avenir Next LT Pro"/>
          <w:i/>
          <w:iCs/>
          <w:sz w:val="24"/>
          <w:szCs w:val="24"/>
        </w:rPr>
        <w:t xml:space="preserve">incentivize client-directed attorneys for </w:t>
      </w:r>
      <w:r w:rsidR="00771712" w:rsidRPr="004471E3">
        <w:rPr>
          <w:rFonts w:ascii="Avenir Next LT Pro" w:hAnsi="Avenir Next LT Pro"/>
          <w:i/>
          <w:iCs/>
          <w:sz w:val="24"/>
          <w:szCs w:val="24"/>
        </w:rPr>
        <w:t>children.</w:t>
      </w:r>
      <w:r w:rsidR="00EF4EE3">
        <w:rPr>
          <w:rFonts w:ascii="Avenir Next LT Pro" w:hAnsi="Avenir Next LT Pro"/>
          <w:sz w:val="24"/>
          <w:szCs w:val="24"/>
        </w:rPr>
        <w:t xml:space="preserve"> </w:t>
      </w:r>
    </w:p>
    <w:p w14:paraId="0FBC7E42" w14:textId="77777777" w:rsidR="004471E3" w:rsidRDefault="004471E3" w:rsidP="00363C32">
      <w:pPr>
        <w:spacing w:after="0" w:line="240" w:lineRule="auto"/>
        <w:jc w:val="both"/>
        <w:rPr>
          <w:rFonts w:ascii="Avenir Next LT Pro" w:hAnsi="Avenir Next LT Pro"/>
          <w:sz w:val="24"/>
          <w:szCs w:val="24"/>
        </w:rPr>
      </w:pPr>
    </w:p>
    <w:p w14:paraId="04568761" w14:textId="77777777" w:rsidR="002617A3" w:rsidRDefault="00EF4EE3" w:rsidP="0046716D">
      <w:pPr>
        <w:spacing w:after="0" w:line="240" w:lineRule="auto"/>
        <w:jc w:val="both"/>
        <w:rPr>
          <w:rFonts w:ascii="Avenir Next LT Pro" w:hAnsi="Avenir Next LT Pro"/>
          <w:sz w:val="24"/>
          <w:szCs w:val="24"/>
        </w:rPr>
      </w:pPr>
      <w:r>
        <w:rPr>
          <w:rFonts w:ascii="Avenir Next LT Pro" w:hAnsi="Avenir Next LT Pro"/>
          <w:sz w:val="24"/>
          <w:szCs w:val="24"/>
        </w:rPr>
        <w:t>While t</w:t>
      </w:r>
      <w:r w:rsidR="00E43627">
        <w:rPr>
          <w:rFonts w:ascii="Avenir Next LT Pro" w:hAnsi="Avenir Next LT Pro"/>
          <w:sz w:val="24"/>
          <w:szCs w:val="24"/>
        </w:rPr>
        <w:t xml:space="preserve">he </w:t>
      </w:r>
      <w:r w:rsidR="006E4731">
        <w:rPr>
          <w:rFonts w:ascii="Avenir Next LT Pro" w:hAnsi="Avenir Next LT Pro"/>
          <w:sz w:val="24"/>
          <w:szCs w:val="24"/>
        </w:rPr>
        <w:t>C</w:t>
      </w:r>
      <w:r w:rsidR="00E43627">
        <w:rPr>
          <w:rFonts w:ascii="Avenir Next LT Pro" w:hAnsi="Avenir Next LT Pro"/>
          <w:sz w:val="24"/>
          <w:szCs w:val="24"/>
        </w:rPr>
        <w:t>enter recognizes</w:t>
      </w:r>
      <w:r w:rsidR="006E4731">
        <w:rPr>
          <w:rFonts w:ascii="Avenir Next LT Pro" w:hAnsi="Avenir Next LT Pro"/>
          <w:sz w:val="24"/>
          <w:szCs w:val="24"/>
        </w:rPr>
        <w:t xml:space="preserve"> </w:t>
      </w:r>
      <w:r w:rsidR="00A02840">
        <w:rPr>
          <w:rFonts w:ascii="Avenir Next LT Pro" w:hAnsi="Avenir Next LT Pro"/>
          <w:sz w:val="24"/>
          <w:szCs w:val="24"/>
        </w:rPr>
        <w:t xml:space="preserve">the general need for flexibility </w:t>
      </w:r>
      <w:r w:rsidR="007C6282">
        <w:rPr>
          <w:rFonts w:ascii="Avenir Next LT Pro" w:hAnsi="Avenir Next LT Pro"/>
          <w:sz w:val="24"/>
          <w:szCs w:val="24"/>
        </w:rPr>
        <w:t xml:space="preserve">in federal rulemaking, </w:t>
      </w:r>
      <w:r w:rsidR="00D3067A">
        <w:rPr>
          <w:rFonts w:ascii="Avenir Next LT Pro" w:hAnsi="Avenir Next LT Pro"/>
          <w:sz w:val="24"/>
          <w:szCs w:val="24"/>
        </w:rPr>
        <w:t xml:space="preserve">the </w:t>
      </w:r>
      <w:r w:rsidR="00F52B32">
        <w:rPr>
          <w:rFonts w:ascii="Avenir Next LT Pro" w:hAnsi="Avenir Next LT Pro"/>
          <w:sz w:val="24"/>
          <w:szCs w:val="24"/>
        </w:rPr>
        <w:t>C</w:t>
      </w:r>
      <w:r w:rsidR="00D3067A">
        <w:rPr>
          <w:rFonts w:ascii="Avenir Next LT Pro" w:hAnsi="Avenir Next LT Pro"/>
          <w:sz w:val="24"/>
          <w:szCs w:val="24"/>
        </w:rPr>
        <w:t xml:space="preserve">enter </w:t>
      </w:r>
      <w:r w:rsidR="00F52B32">
        <w:rPr>
          <w:rFonts w:ascii="Avenir Next LT Pro" w:hAnsi="Avenir Next LT Pro"/>
          <w:sz w:val="24"/>
          <w:szCs w:val="24"/>
        </w:rPr>
        <w:t xml:space="preserve">strongly </w:t>
      </w:r>
      <w:r w:rsidR="004859AB">
        <w:rPr>
          <w:rFonts w:ascii="Avenir Next LT Pro" w:hAnsi="Avenir Next LT Pro"/>
          <w:sz w:val="24"/>
          <w:szCs w:val="24"/>
        </w:rPr>
        <w:t xml:space="preserve">recommends using the NPRM to incent states </w:t>
      </w:r>
      <w:r w:rsidR="0046716D">
        <w:rPr>
          <w:rFonts w:ascii="Avenir Next LT Pro" w:hAnsi="Avenir Next LT Pro"/>
          <w:sz w:val="24"/>
          <w:szCs w:val="24"/>
        </w:rPr>
        <w:t xml:space="preserve">to appoint </w:t>
      </w:r>
      <w:r w:rsidR="00F52B32">
        <w:rPr>
          <w:rFonts w:ascii="Avenir Next LT Pro" w:hAnsi="Avenir Next LT Pro"/>
          <w:sz w:val="24"/>
          <w:szCs w:val="24"/>
        </w:rPr>
        <w:t>child</w:t>
      </w:r>
      <w:r w:rsidR="0046716D">
        <w:rPr>
          <w:rFonts w:ascii="Avenir Next LT Pro" w:hAnsi="Avenir Next LT Pro"/>
          <w:sz w:val="24"/>
          <w:szCs w:val="24"/>
        </w:rPr>
        <w:t>ren</w:t>
      </w:r>
      <w:r w:rsidR="00F52B32">
        <w:rPr>
          <w:rFonts w:ascii="Avenir Next LT Pro" w:hAnsi="Avenir Next LT Pro"/>
          <w:sz w:val="24"/>
          <w:szCs w:val="24"/>
        </w:rPr>
        <w:t xml:space="preserve"> </w:t>
      </w:r>
      <w:r w:rsidR="00A67E84">
        <w:rPr>
          <w:rFonts w:ascii="Avenir Next LT Pro" w:hAnsi="Avenir Next LT Pro"/>
          <w:sz w:val="24"/>
          <w:szCs w:val="24"/>
        </w:rPr>
        <w:t>who ha</w:t>
      </w:r>
      <w:r w:rsidR="0046716D">
        <w:rPr>
          <w:rFonts w:ascii="Avenir Next LT Pro" w:hAnsi="Avenir Next LT Pro"/>
          <w:sz w:val="24"/>
          <w:szCs w:val="24"/>
        </w:rPr>
        <w:t>ve</w:t>
      </w:r>
      <w:r w:rsidR="00A67E84">
        <w:rPr>
          <w:rFonts w:ascii="Avenir Next LT Pro" w:hAnsi="Avenir Next LT Pro"/>
          <w:sz w:val="24"/>
          <w:szCs w:val="24"/>
        </w:rPr>
        <w:t xml:space="preserve"> been or </w:t>
      </w:r>
      <w:r w:rsidR="0046716D">
        <w:rPr>
          <w:rFonts w:ascii="Avenir Next LT Pro" w:hAnsi="Avenir Next LT Pro"/>
          <w:sz w:val="24"/>
          <w:szCs w:val="24"/>
        </w:rPr>
        <w:t>are</w:t>
      </w:r>
      <w:r w:rsidR="00A67E84">
        <w:rPr>
          <w:rFonts w:ascii="Avenir Next LT Pro" w:hAnsi="Avenir Next LT Pro"/>
          <w:sz w:val="24"/>
          <w:szCs w:val="24"/>
        </w:rPr>
        <w:t xml:space="preserve"> at serious risk of being removed from the</w:t>
      </w:r>
      <w:r w:rsidR="009E4E47">
        <w:rPr>
          <w:rFonts w:ascii="Avenir Next LT Pro" w:hAnsi="Avenir Next LT Pro"/>
          <w:sz w:val="24"/>
          <w:szCs w:val="24"/>
        </w:rPr>
        <w:t>ir</w:t>
      </w:r>
      <w:r w:rsidR="00A67E84">
        <w:rPr>
          <w:rFonts w:ascii="Avenir Next LT Pro" w:hAnsi="Avenir Next LT Pro"/>
          <w:sz w:val="24"/>
          <w:szCs w:val="24"/>
        </w:rPr>
        <w:t xml:space="preserve"> home</w:t>
      </w:r>
      <w:r w:rsidR="009E4E47">
        <w:rPr>
          <w:rFonts w:ascii="Avenir Next LT Pro" w:hAnsi="Avenir Next LT Pro"/>
          <w:sz w:val="24"/>
          <w:szCs w:val="24"/>
        </w:rPr>
        <w:t>s</w:t>
      </w:r>
      <w:r w:rsidR="0046716D">
        <w:rPr>
          <w:rFonts w:ascii="Avenir Next LT Pro" w:hAnsi="Avenir Next LT Pro"/>
          <w:sz w:val="24"/>
          <w:szCs w:val="24"/>
        </w:rPr>
        <w:t xml:space="preserve"> with their own </w:t>
      </w:r>
      <w:r w:rsidR="009E4E47">
        <w:rPr>
          <w:rFonts w:ascii="Avenir Next LT Pro" w:hAnsi="Avenir Next LT Pro"/>
          <w:sz w:val="24"/>
          <w:szCs w:val="24"/>
        </w:rPr>
        <w:t xml:space="preserve">client-directed </w:t>
      </w:r>
      <w:r w:rsidR="0046716D">
        <w:rPr>
          <w:rFonts w:ascii="Avenir Next LT Pro" w:hAnsi="Avenir Next LT Pro"/>
          <w:sz w:val="24"/>
          <w:szCs w:val="24"/>
        </w:rPr>
        <w:t>attorney</w:t>
      </w:r>
      <w:r w:rsidR="005252D6">
        <w:rPr>
          <w:rFonts w:ascii="Avenir Next LT Pro" w:hAnsi="Avenir Next LT Pro"/>
          <w:sz w:val="24"/>
          <w:szCs w:val="24"/>
        </w:rPr>
        <w:t>s</w:t>
      </w:r>
      <w:r w:rsidR="0046716D">
        <w:rPr>
          <w:rFonts w:ascii="Avenir Next LT Pro" w:hAnsi="Avenir Next LT Pro"/>
          <w:sz w:val="24"/>
          <w:szCs w:val="24"/>
        </w:rPr>
        <w:t xml:space="preserve">. </w:t>
      </w:r>
      <w:r w:rsidR="0046716D" w:rsidRPr="00CC0DBB">
        <w:rPr>
          <w:rFonts w:ascii="Avenir Next LT Pro" w:hAnsi="Avenir Next LT Pro"/>
          <w:sz w:val="24"/>
          <w:szCs w:val="24"/>
        </w:rPr>
        <w:t xml:space="preserve">Legal representation </w:t>
      </w:r>
      <w:r w:rsidR="00DF09AA">
        <w:rPr>
          <w:rFonts w:ascii="Avenir Next LT Pro" w:hAnsi="Avenir Next LT Pro"/>
          <w:sz w:val="24"/>
          <w:szCs w:val="24"/>
        </w:rPr>
        <w:t>provided in a traditional attorney-client relationship with all associated ethical duties and client privileges</w:t>
      </w:r>
      <w:r w:rsidR="00830498">
        <w:rPr>
          <w:rFonts w:ascii="Avenir Next LT Pro" w:hAnsi="Avenir Next LT Pro"/>
          <w:sz w:val="24"/>
          <w:szCs w:val="24"/>
        </w:rPr>
        <w:t xml:space="preserve"> </w:t>
      </w:r>
      <w:r w:rsidR="0046716D" w:rsidRPr="00CC0DBB">
        <w:rPr>
          <w:rFonts w:ascii="Avenir Next LT Pro" w:hAnsi="Avenir Next LT Pro"/>
          <w:sz w:val="24"/>
          <w:szCs w:val="24"/>
        </w:rPr>
        <w:t>guarantees the child’s right to be heard and affords the best means of protecting the child’s fundamental rights.  </w:t>
      </w:r>
    </w:p>
    <w:p w14:paraId="03FCED39" w14:textId="77777777" w:rsidR="002617A3" w:rsidRDefault="002617A3" w:rsidP="0046716D">
      <w:pPr>
        <w:spacing w:after="0" w:line="240" w:lineRule="auto"/>
        <w:jc w:val="both"/>
        <w:rPr>
          <w:rFonts w:ascii="Avenir Next LT Pro" w:hAnsi="Avenir Next LT Pro"/>
          <w:sz w:val="24"/>
          <w:szCs w:val="24"/>
        </w:rPr>
      </w:pPr>
    </w:p>
    <w:p w14:paraId="770CBE8A" w14:textId="796BD2FD" w:rsidR="0046716D" w:rsidRPr="00CC0DBB" w:rsidRDefault="0046716D" w:rsidP="0046716D">
      <w:pPr>
        <w:spacing w:after="0" w:line="240" w:lineRule="auto"/>
        <w:jc w:val="both"/>
        <w:rPr>
          <w:rFonts w:ascii="Avenir Next LT Pro" w:hAnsi="Avenir Next LT Pro"/>
          <w:i/>
          <w:iCs/>
          <w:sz w:val="24"/>
          <w:szCs w:val="24"/>
        </w:rPr>
      </w:pPr>
      <w:r w:rsidRPr="00CC0DBB">
        <w:rPr>
          <w:rFonts w:ascii="Avenir Next LT Pro" w:hAnsi="Avenir Next LT Pro"/>
          <w:sz w:val="24"/>
          <w:szCs w:val="24"/>
        </w:rPr>
        <w:t>Lawyers are obligated to file motions and pleadings advocating for the child’s legal rights.  Lawyers owe their clients duties of loyalty and zealous advocacy and are subject to state bar discipline.</w:t>
      </w:r>
      <w:r w:rsidR="0004120A">
        <w:rPr>
          <w:rFonts w:ascii="Avenir Next LT Pro" w:hAnsi="Avenir Next LT Pro"/>
          <w:sz w:val="24"/>
          <w:szCs w:val="24"/>
        </w:rPr>
        <w:t xml:space="preserve"> Even with the NPRM expansion </w:t>
      </w:r>
      <w:r w:rsidR="002A5C44">
        <w:rPr>
          <w:rFonts w:ascii="Avenir Next LT Pro" w:hAnsi="Avenir Next LT Pro"/>
          <w:sz w:val="24"/>
          <w:szCs w:val="24"/>
        </w:rPr>
        <w:t xml:space="preserve">of independent legal representation to </w:t>
      </w:r>
      <w:r w:rsidR="0004120A">
        <w:rPr>
          <w:rFonts w:ascii="Avenir Next LT Pro" w:hAnsi="Avenir Next LT Pro"/>
          <w:sz w:val="24"/>
          <w:szCs w:val="24"/>
        </w:rPr>
        <w:t>non-foster care civil lega</w:t>
      </w:r>
      <w:r w:rsidR="002A5C44">
        <w:rPr>
          <w:rFonts w:ascii="Avenir Next LT Pro" w:hAnsi="Avenir Next LT Pro"/>
          <w:sz w:val="24"/>
          <w:szCs w:val="24"/>
        </w:rPr>
        <w:t>l</w:t>
      </w:r>
      <w:r w:rsidR="0004120A">
        <w:rPr>
          <w:rFonts w:ascii="Avenir Next LT Pro" w:hAnsi="Avenir Next LT Pro"/>
          <w:sz w:val="24"/>
          <w:szCs w:val="24"/>
        </w:rPr>
        <w:t xml:space="preserve"> proceedings, </w:t>
      </w:r>
      <w:r w:rsidR="002617A3">
        <w:rPr>
          <w:rFonts w:ascii="Avenir Next LT Pro" w:hAnsi="Avenir Next LT Pro"/>
          <w:sz w:val="24"/>
          <w:szCs w:val="24"/>
        </w:rPr>
        <w:t xml:space="preserve">in cases where the child parent or guardian is allegedly abusing or neglecting a child, </w:t>
      </w:r>
      <w:r w:rsidR="0004120A">
        <w:rPr>
          <w:rFonts w:ascii="Avenir Next LT Pro" w:hAnsi="Avenir Next LT Pro"/>
          <w:sz w:val="24"/>
          <w:szCs w:val="24"/>
        </w:rPr>
        <w:t xml:space="preserve">children </w:t>
      </w:r>
      <w:r w:rsidR="00964B55">
        <w:rPr>
          <w:rFonts w:ascii="Avenir Next LT Pro" w:hAnsi="Avenir Next LT Pro"/>
          <w:sz w:val="24"/>
          <w:szCs w:val="24"/>
        </w:rPr>
        <w:t xml:space="preserve">should </w:t>
      </w:r>
      <w:r w:rsidR="0004120A">
        <w:rPr>
          <w:rFonts w:ascii="Avenir Next LT Pro" w:hAnsi="Avenir Next LT Pro"/>
          <w:sz w:val="24"/>
          <w:szCs w:val="24"/>
        </w:rPr>
        <w:t xml:space="preserve">have a right </w:t>
      </w:r>
      <w:r w:rsidR="002A5C44">
        <w:rPr>
          <w:rFonts w:ascii="Avenir Next LT Pro" w:hAnsi="Avenir Next LT Pro"/>
          <w:sz w:val="24"/>
          <w:szCs w:val="24"/>
        </w:rPr>
        <w:t xml:space="preserve">to have their views expressed and </w:t>
      </w:r>
      <w:r w:rsidR="00964B55">
        <w:rPr>
          <w:rFonts w:ascii="Avenir Next LT Pro" w:hAnsi="Avenir Next LT Pro"/>
          <w:sz w:val="24"/>
          <w:szCs w:val="24"/>
        </w:rPr>
        <w:t>an adult who is obligated to fight for their</w:t>
      </w:r>
      <w:r w:rsidR="002A5C44">
        <w:rPr>
          <w:rFonts w:ascii="Avenir Next LT Pro" w:hAnsi="Avenir Next LT Pro"/>
          <w:sz w:val="24"/>
          <w:szCs w:val="24"/>
        </w:rPr>
        <w:t xml:space="preserve"> rights</w:t>
      </w:r>
      <w:r w:rsidR="00964B55">
        <w:rPr>
          <w:rFonts w:ascii="Avenir Next LT Pro" w:hAnsi="Avenir Next LT Pro"/>
          <w:sz w:val="24"/>
          <w:szCs w:val="24"/>
        </w:rPr>
        <w:t>.</w:t>
      </w:r>
      <w:r w:rsidR="002A5C44">
        <w:rPr>
          <w:rFonts w:ascii="Avenir Next LT Pro" w:hAnsi="Avenir Next LT Pro"/>
          <w:sz w:val="24"/>
          <w:szCs w:val="24"/>
        </w:rPr>
        <w:t xml:space="preserve"> </w:t>
      </w:r>
      <w:r w:rsidRPr="00CC0DBB">
        <w:rPr>
          <w:rFonts w:ascii="Avenir Next LT Pro" w:hAnsi="Avenir Next LT Pro"/>
          <w:sz w:val="24"/>
          <w:szCs w:val="24"/>
        </w:rPr>
        <w:t> </w:t>
      </w:r>
    </w:p>
    <w:p w14:paraId="6E7D09AD" w14:textId="3EF69E3B" w:rsidR="00F52B32" w:rsidRDefault="00F52B32" w:rsidP="00363C32">
      <w:pPr>
        <w:spacing w:after="0" w:line="240" w:lineRule="auto"/>
        <w:jc w:val="both"/>
        <w:rPr>
          <w:rFonts w:ascii="Avenir Next LT Pro" w:hAnsi="Avenir Next LT Pro"/>
          <w:sz w:val="24"/>
          <w:szCs w:val="24"/>
        </w:rPr>
      </w:pPr>
    </w:p>
    <w:p w14:paraId="0506FBEC" w14:textId="78CEDFD3" w:rsidR="00F52B32" w:rsidRPr="00BC7D44" w:rsidRDefault="00BC7D44" w:rsidP="00363C32">
      <w:pPr>
        <w:spacing w:after="0" w:line="240" w:lineRule="auto"/>
        <w:jc w:val="both"/>
        <w:rPr>
          <w:rFonts w:ascii="Avenir Next LT Pro" w:hAnsi="Avenir Next LT Pro"/>
          <w:i/>
          <w:iCs/>
          <w:sz w:val="24"/>
          <w:szCs w:val="24"/>
        </w:rPr>
      </w:pPr>
      <w:r>
        <w:rPr>
          <w:rFonts w:ascii="Avenir Next LT Pro" w:hAnsi="Avenir Next LT Pro"/>
          <w:i/>
          <w:iCs/>
          <w:sz w:val="24"/>
          <w:szCs w:val="24"/>
        </w:rPr>
        <w:t>Client</w:t>
      </w:r>
      <w:r w:rsidR="00CC749C">
        <w:rPr>
          <w:rFonts w:ascii="Avenir Next LT Pro" w:hAnsi="Avenir Next LT Pro"/>
          <w:i/>
          <w:iCs/>
          <w:sz w:val="24"/>
          <w:szCs w:val="24"/>
        </w:rPr>
        <w:t>-d</w:t>
      </w:r>
      <w:r>
        <w:rPr>
          <w:rFonts w:ascii="Avenir Next LT Pro" w:hAnsi="Avenir Next LT Pro"/>
          <w:i/>
          <w:iCs/>
          <w:sz w:val="24"/>
          <w:szCs w:val="24"/>
        </w:rPr>
        <w:t xml:space="preserve">irected </w:t>
      </w:r>
      <w:r w:rsidR="00CC749C">
        <w:rPr>
          <w:rFonts w:ascii="Avenir Next LT Pro" w:hAnsi="Avenir Next LT Pro"/>
          <w:i/>
          <w:iCs/>
          <w:sz w:val="24"/>
          <w:szCs w:val="24"/>
        </w:rPr>
        <w:t>a</w:t>
      </w:r>
      <w:r>
        <w:rPr>
          <w:rFonts w:ascii="Avenir Next LT Pro" w:hAnsi="Avenir Next LT Pro"/>
          <w:i/>
          <w:iCs/>
          <w:sz w:val="24"/>
          <w:szCs w:val="24"/>
        </w:rPr>
        <w:t xml:space="preserve">ttorneys </w:t>
      </w:r>
      <w:r w:rsidR="00CC749C">
        <w:rPr>
          <w:rFonts w:ascii="Avenir Next LT Pro" w:hAnsi="Avenir Next LT Pro"/>
          <w:i/>
          <w:iCs/>
          <w:sz w:val="24"/>
          <w:szCs w:val="24"/>
        </w:rPr>
        <w:t xml:space="preserve">for children better protect </w:t>
      </w:r>
      <w:r w:rsidR="00771712">
        <w:rPr>
          <w:rFonts w:ascii="Avenir Next LT Pro" w:hAnsi="Avenir Next LT Pro"/>
          <w:i/>
          <w:iCs/>
          <w:sz w:val="24"/>
          <w:szCs w:val="24"/>
        </w:rPr>
        <w:t>children.</w:t>
      </w:r>
    </w:p>
    <w:p w14:paraId="15855CFC" w14:textId="77777777" w:rsidR="006427DD" w:rsidRDefault="006427DD" w:rsidP="00363C32">
      <w:pPr>
        <w:spacing w:after="0" w:line="240" w:lineRule="auto"/>
        <w:jc w:val="both"/>
        <w:rPr>
          <w:rFonts w:ascii="Avenir Next LT Pro" w:hAnsi="Avenir Next LT Pro"/>
          <w:sz w:val="24"/>
          <w:szCs w:val="24"/>
        </w:rPr>
      </w:pPr>
    </w:p>
    <w:p w14:paraId="0DC9D5A8" w14:textId="59BF2899" w:rsidR="00E43627" w:rsidRDefault="00B160DE" w:rsidP="00363C32">
      <w:pPr>
        <w:spacing w:after="0" w:line="240" w:lineRule="auto"/>
        <w:jc w:val="both"/>
        <w:rPr>
          <w:rFonts w:ascii="Avenir Next LT Pro" w:hAnsi="Avenir Next LT Pro"/>
          <w:sz w:val="24"/>
          <w:szCs w:val="24"/>
        </w:rPr>
      </w:pPr>
      <w:r>
        <w:rPr>
          <w:rFonts w:ascii="Avenir Next LT Pro" w:hAnsi="Avenir Next LT Pro"/>
          <w:sz w:val="24"/>
          <w:szCs w:val="24"/>
        </w:rPr>
        <w:t xml:space="preserve"> </w:t>
      </w:r>
      <w:r w:rsidR="006E4731">
        <w:rPr>
          <w:rFonts w:ascii="Avenir Next LT Pro" w:hAnsi="Avenir Next LT Pro"/>
          <w:sz w:val="24"/>
          <w:szCs w:val="24"/>
        </w:rPr>
        <w:t xml:space="preserve"> </w:t>
      </w:r>
      <w:r w:rsidR="00E43627">
        <w:rPr>
          <w:rFonts w:ascii="Avenir Next LT Pro" w:hAnsi="Avenir Next LT Pro"/>
          <w:sz w:val="24"/>
          <w:szCs w:val="24"/>
        </w:rPr>
        <w:t xml:space="preserve"> </w:t>
      </w:r>
    </w:p>
    <w:p w14:paraId="5E45E348" w14:textId="70235CFF" w:rsidR="00875AC2" w:rsidRDefault="00340075" w:rsidP="00F239E2">
      <w:pPr>
        <w:spacing w:after="0" w:line="240" w:lineRule="auto"/>
        <w:jc w:val="both"/>
        <w:rPr>
          <w:rFonts w:ascii="Avenir Next LT Pro" w:hAnsi="Avenir Next LT Pro"/>
          <w:sz w:val="24"/>
          <w:szCs w:val="24"/>
        </w:rPr>
      </w:pPr>
      <w:r w:rsidRPr="00340075">
        <w:rPr>
          <w:rFonts w:ascii="Avenir Next LT Pro" w:hAnsi="Avenir Next LT Pro"/>
          <w:sz w:val="24"/>
          <w:szCs w:val="24"/>
        </w:rPr>
        <w:t xml:space="preserve">Child abuse and neglect proceedings have the power to remove children from their homes, to determine with whom they reside and for how long, and to decide whether they will ever see their families again. </w:t>
      </w:r>
      <w:r w:rsidR="00875AC2">
        <w:rPr>
          <w:rFonts w:ascii="Avenir Next LT Pro" w:hAnsi="Avenir Next LT Pro"/>
          <w:sz w:val="24"/>
          <w:szCs w:val="24"/>
        </w:rPr>
        <w:t>With</w:t>
      </w:r>
      <w:r w:rsidR="00F239E2">
        <w:rPr>
          <w:rFonts w:ascii="Avenir Next LT Pro" w:hAnsi="Avenir Next LT Pro"/>
          <w:sz w:val="24"/>
          <w:szCs w:val="24"/>
        </w:rPr>
        <w:t xml:space="preserve"> children’s rights and liberties at </w:t>
      </w:r>
      <w:r w:rsidR="00875AC2">
        <w:rPr>
          <w:rFonts w:ascii="Avenir Next LT Pro" w:hAnsi="Avenir Next LT Pro"/>
          <w:sz w:val="24"/>
          <w:szCs w:val="24"/>
        </w:rPr>
        <w:t>stake</w:t>
      </w:r>
      <w:r w:rsidR="00F239E2">
        <w:rPr>
          <w:rFonts w:ascii="Avenir Next LT Pro" w:hAnsi="Avenir Next LT Pro"/>
          <w:sz w:val="24"/>
          <w:szCs w:val="24"/>
        </w:rPr>
        <w:t xml:space="preserve">, children’s voices should be central to </w:t>
      </w:r>
      <w:r w:rsidR="00771712">
        <w:rPr>
          <w:rFonts w:ascii="Avenir Next LT Pro" w:hAnsi="Avenir Next LT Pro"/>
          <w:sz w:val="24"/>
          <w:szCs w:val="24"/>
        </w:rPr>
        <w:t>the court’s</w:t>
      </w:r>
      <w:r w:rsidR="00F239E2">
        <w:rPr>
          <w:rFonts w:ascii="Avenir Next LT Pro" w:hAnsi="Avenir Next LT Pro"/>
          <w:sz w:val="24"/>
          <w:szCs w:val="24"/>
        </w:rPr>
        <w:t xml:space="preserve"> determinations and their wishes should be given significant weight. </w:t>
      </w:r>
    </w:p>
    <w:p w14:paraId="71546494" w14:textId="77777777" w:rsidR="00875AC2" w:rsidRDefault="00875AC2" w:rsidP="00F239E2">
      <w:pPr>
        <w:spacing w:after="0" w:line="240" w:lineRule="auto"/>
        <w:jc w:val="both"/>
        <w:rPr>
          <w:rFonts w:ascii="Avenir Next LT Pro" w:hAnsi="Avenir Next LT Pro"/>
          <w:sz w:val="24"/>
          <w:szCs w:val="24"/>
        </w:rPr>
      </w:pPr>
    </w:p>
    <w:p w14:paraId="4331F03E" w14:textId="012717E7" w:rsidR="00877A6D" w:rsidRPr="00877A6D" w:rsidRDefault="00877A6D" w:rsidP="00877A6D">
      <w:pPr>
        <w:spacing w:after="0" w:line="240" w:lineRule="auto"/>
        <w:jc w:val="both"/>
        <w:rPr>
          <w:rFonts w:ascii="Avenir Next LT Pro" w:hAnsi="Avenir Next LT Pro"/>
          <w:sz w:val="24"/>
          <w:szCs w:val="24"/>
        </w:rPr>
      </w:pPr>
      <w:r w:rsidRPr="00877A6D">
        <w:rPr>
          <w:rFonts w:ascii="Avenir Next LT Pro" w:hAnsi="Avenir Next LT Pro"/>
          <w:sz w:val="24"/>
          <w:szCs w:val="24"/>
        </w:rPr>
        <w:t xml:space="preserve">Anything less than client-directed counsel appointed to represent each individual child fails to properly center the child. For example, pre-petition, non-foster care legal </w:t>
      </w:r>
      <w:r w:rsidRPr="00877A6D">
        <w:rPr>
          <w:rFonts w:ascii="Avenir Next LT Pro" w:hAnsi="Avenir Next LT Pro"/>
          <w:sz w:val="24"/>
          <w:szCs w:val="24"/>
        </w:rPr>
        <w:lastRenderedPageBreak/>
        <w:t>representation (</w:t>
      </w:r>
      <w:r w:rsidR="005F66AC">
        <w:rPr>
          <w:rFonts w:ascii="Avenir Next LT Pro" w:hAnsi="Avenir Next LT Pro"/>
          <w:sz w:val="24"/>
          <w:szCs w:val="24"/>
        </w:rPr>
        <w:t xml:space="preserve">say </w:t>
      </w:r>
      <w:r w:rsidRPr="00877A6D">
        <w:rPr>
          <w:rFonts w:ascii="Avenir Next LT Pro" w:hAnsi="Avenir Next LT Pro"/>
          <w:sz w:val="24"/>
          <w:szCs w:val="24"/>
        </w:rPr>
        <w:t>a landlord-tenant dispute) may not obviously require inquiry into the position of a child or ancillary issues that may be impacting the child’s immediate safety. Consequently, such representation may overlook or ignore the child’s unique interest in the proceedings. Additionally, as is the case in many states across the country, when dependency proceedings begin, the child is appointed a best-interest</w:t>
      </w:r>
      <w:r w:rsidR="005F66AC">
        <w:rPr>
          <w:rFonts w:ascii="Avenir Next LT Pro" w:hAnsi="Avenir Next LT Pro"/>
          <w:sz w:val="24"/>
          <w:szCs w:val="24"/>
        </w:rPr>
        <w:t>s</w:t>
      </w:r>
      <w:r w:rsidRPr="00877A6D">
        <w:rPr>
          <w:rFonts w:ascii="Avenir Next LT Pro" w:hAnsi="Avenir Next LT Pro"/>
          <w:sz w:val="24"/>
          <w:szCs w:val="24"/>
        </w:rPr>
        <w:t xml:space="preserve"> attorney</w:t>
      </w:r>
      <w:r w:rsidR="003E519A">
        <w:rPr>
          <w:rFonts w:ascii="Avenir Next LT Pro" w:hAnsi="Avenir Next LT Pro"/>
          <w:sz w:val="24"/>
          <w:szCs w:val="24"/>
        </w:rPr>
        <w:t xml:space="preserve"> (or non-attorney)</w:t>
      </w:r>
      <w:r w:rsidRPr="00877A6D">
        <w:rPr>
          <w:rFonts w:ascii="Avenir Next LT Pro" w:hAnsi="Avenir Next LT Pro"/>
          <w:sz w:val="24"/>
          <w:szCs w:val="24"/>
        </w:rPr>
        <w:t>, rather than a client-directed attorney. In</w:t>
      </w:r>
      <w:r w:rsidR="00A14936">
        <w:rPr>
          <w:rFonts w:ascii="Avenir Next LT Pro" w:hAnsi="Avenir Next LT Pro"/>
          <w:sz w:val="24"/>
          <w:szCs w:val="24"/>
        </w:rPr>
        <w:t xml:space="preserve"> cases where children are represented by best-interest attorneys</w:t>
      </w:r>
      <w:r w:rsidRPr="00877A6D">
        <w:rPr>
          <w:rFonts w:ascii="Avenir Next LT Pro" w:hAnsi="Avenir Next LT Pro"/>
          <w:sz w:val="24"/>
          <w:szCs w:val="24"/>
        </w:rPr>
        <w:t xml:space="preserve">, </w:t>
      </w:r>
      <w:r w:rsidR="003E519A" w:rsidRPr="00877A6D">
        <w:rPr>
          <w:rFonts w:ascii="Avenir Next LT Pro" w:hAnsi="Avenir Next LT Pro"/>
          <w:sz w:val="24"/>
          <w:szCs w:val="24"/>
        </w:rPr>
        <w:t>the representative does not owe any ethical obligation</w:t>
      </w:r>
      <w:r w:rsidR="00264A2C">
        <w:rPr>
          <w:rFonts w:ascii="Avenir Next LT Pro" w:hAnsi="Avenir Next LT Pro"/>
          <w:sz w:val="24"/>
          <w:szCs w:val="24"/>
        </w:rPr>
        <w:t>s</w:t>
      </w:r>
      <w:r w:rsidR="003E519A" w:rsidRPr="00877A6D">
        <w:rPr>
          <w:rFonts w:ascii="Avenir Next LT Pro" w:hAnsi="Avenir Next LT Pro"/>
          <w:sz w:val="24"/>
          <w:szCs w:val="24"/>
        </w:rPr>
        <w:t xml:space="preserve"> to the child </w:t>
      </w:r>
      <w:r w:rsidR="00264A2C">
        <w:rPr>
          <w:rFonts w:ascii="Avenir Next LT Pro" w:hAnsi="Avenir Next LT Pro"/>
          <w:sz w:val="24"/>
          <w:szCs w:val="24"/>
        </w:rPr>
        <w:t xml:space="preserve">and generally has no duty to </w:t>
      </w:r>
      <w:r w:rsidR="004100A2">
        <w:rPr>
          <w:rFonts w:ascii="Avenir Next LT Pro" w:hAnsi="Avenir Next LT Pro"/>
          <w:sz w:val="24"/>
          <w:szCs w:val="24"/>
        </w:rPr>
        <w:t>zealously advocate for the child’s position</w:t>
      </w:r>
      <w:r w:rsidRPr="00877A6D">
        <w:rPr>
          <w:rFonts w:ascii="Avenir Next LT Pro" w:hAnsi="Avenir Next LT Pro"/>
          <w:sz w:val="24"/>
          <w:szCs w:val="24"/>
        </w:rPr>
        <w:t xml:space="preserve">. Rather the representative </w:t>
      </w:r>
      <w:r w:rsidR="00BB66CC">
        <w:rPr>
          <w:rFonts w:ascii="Avenir Next LT Pro" w:hAnsi="Avenir Next LT Pro"/>
          <w:sz w:val="24"/>
          <w:szCs w:val="24"/>
        </w:rPr>
        <w:t xml:space="preserve">functions more as an investigator who is obligated </w:t>
      </w:r>
      <w:r w:rsidRPr="00877A6D">
        <w:rPr>
          <w:rFonts w:ascii="Avenir Next LT Pro" w:hAnsi="Avenir Next LT Pro"/>
          <w:sz w:val="24"/>
          <w:szCs w:val="24"/>
        </w:rPr>
        <w:t xml:space="preserve">to determine and advocate for what the representative believes to be in the best interest of the child.  </w:t>
      </w:r>
    </w:p>
    <w:p w14:paraId="29B29604" w14:textId="77777777" w:rsidR="00877A6D" w:rsidRDefault="00877A6D" w:rsidP="00F239E2">
      <w:pPr>
        <w:spacing w:after="0" w:line="240" w:lineRule="auto"/>
        <w:jc w:val="both"/>
        <w:rPr>
          <w:rFonts w:ascii="Avenir Next LT Pro" w:hAnsi="Avenir Next LT Pro"/>
          <w:sz w:val="24"/>
          <w:szCs w:val="24"/>
        </w:rPr>
      </w:pPr>
    </w:p>
    <w:p w14:paraId="6A3F3D4A" w14:textId="3062C191" w:rsidR="00CC0DBB" w:rsidRDefault="00A6267B" w:rsidP="00F239E2">
      <w:pPr>
        <w:spacing w:after="0" w:line="240" w:lineRule="auto"/>
        <w:jc w:val="both"/>
        <w:rPr>
          <w:rFonts w:ascii="Avenir Next LT Pro" w:hAnsi="Avenir Next LT Pro"/>
          <w:sz w:val="24"/>
          <w:szCs w:val="24"/>
        </w:rPr>
      </w:pPr>
      <w:r>
        <w:rPr>
          <w:rFonts w:ascii="Avenir Next LT Pro" w:hAnsi="Avenir Next LT Pro"/>
          <w:sz w:val="24"/>
          <w:szCs w:val="24"/>
        </w:rPr>
        <w:t xml:space="preserve">To center </w:t>
      </w:r>
      <w:r w:rsidR="00CC749C">
        <w:rPr>
          <w:rFonts w:ascii="Avenir Next LT Pro" w:hAnsi="Avenir Next LT Pro"/>
          <w:sz w:val="24"/>
          <w:szCs w:val="24"/>
        </w:rPr>
        <w:t xml:space="preserve">and protect </w:t>
      </w:r>
      <w:r>
        <w:rPr>
          <w:rFonts w:ascii="Avenir Next LT Pro" w:hAnsi="Avenir Next LT Pro"/>
          <w:sz w:val="24"/>
          <w:szCs w:val="24"/>
        </w:rPr>
        <w:t>child</w:t>
      </w:r>
      <w:r w:rsidR="00CC749C">
        <w:rPr>
          <w:rFonts w:ascii="Avenir Next LT Pro" w:hAnsi="Avenir Next LT Pro"/>
          <w:sz w:val="24"/>
          <w:szCs w:val="24"/>
        </w:rPr>
        <w:t>ren</w:t>
      </w:r>
      <w:r w:rsidR="00054CDB">
        <w:rPr>
          <w:rFonts w:ascii="Avenir Next LT Pro" w:hAnsi="Avenir Next LT Pro"/>
          <w:sz w:val="24"/>
          <w:szCs w:val="24"/>
        </w:rPr>
        <w:t xml:space="preserve">, they </w:t>
      </w:r>
      <w:r>
        <w:rPr>
          <w:rFonts w:ascii="Avenir Next LT Pro" w:hAnsi="Avenir Next LT Pro"/>
          <w:sz w:val="24"/>
          <w:szCs w:val="24"/>
        </w:rPr>
        <w:t xml:space="preserve">need to be </w:t>
      </w:r>
      <w:r w:rsidR="003278D8">
        <w:rPr>
          <w:rFonts w:ascii="Avenir Next LT Pro" w:hAnsi="Avenir Next LT Pro"/>
          <w:sz w:val="24"/>
          <w:szCs w:val="24"/>
        </w:rPr>
        <w:t>represented by client-directed counsel</w:t>
      </w:r>
      <w:r w:rsidR="00FC6EDE">
        <w:rPr>
          <w:rFonts w:ascii="Avenir Next LT Pro" w:hAnsi="Avenir Next LT Pro"/>
          <w:sz w:val="24"/>
          <w:szCs w:val="24"/>
        </w:rPr>
        <w:t xml:space="preserve"> – </w:t>
      </w:r>
      <w:r w:rsidR="007B318C">
        <w:rPr>
          <w:rFonts w:ascii="Avenir Next LT Pro" w:hAnsi="Avenir Next LT Pro"/>
          <w:sz w:val="24"/>
          <w:szCs w:val="24"/>
        </w:rPr>
        <w:t xml:space="preserve">their own </w:t>
      </w:r>
      <w:r w:rsidR="0019577F">
        <w:rPr>
          <w:rFonts w:ascii="Avenir Next LT Pro" w:hAnsi="Avenir Next LT Pro"/>
          <w:sz w:val="24"/>
          <w:szCs w:val="24"/>
        </w:rPr>
        <w:t>independent</w:t>
      </w:r>
      <w:r w:rsidR="007B318C">
        <w:rPr>
          <w:rFonts w:ascii="Avenir Next LT Pro" w:hAnsi="Avenir Next LT Pro"/>
          <w:sz w:val="24"/>
          <w:szCs w:val="24"/>
        </w:rPr>
        <w:t xml:space="preserve"> counsel, separate from their parents. </w:t>
      </w:r>
      <w:r w:rsidR="00CC0DBB" w:rsidRPr="00CC0DBB">
        <w:rPr>
          <w:rFonts w:ascii="Avenir Next LT Pro" w:hAnsi="Avenir Next LT Pro"/>
          <w:sz w:val="24"/>
          <w:szCs w:val="24"/>
        </w:rPr>
        <w:t xml:space="preserve">A developing body of research </w:t>
      </w:r>
      <w:r w:rsidR="00875AC2">
        <w:rPr>
          <w:rFonts w:ascii="Avenir Next LT Pro" w:hAnsi="Avenir Next LT Pro"/>
          <w:sz w:val="24"/>
          <w:szCs w:val="24"/>
        </w:rPr>
        <w:t>supports the notion that</w:t>
      </w:r>
      <w:r w:rsidR="00CC0DBB" w:rsidRPr="00CC0DBB">
        <w:rPr>
          <w:rFonts w:ascii="Avenir Next LT Pro" w:hAnsi="Avenir Next LT Pro"/>
          <w:sz w:val="24"/>
          <w:szCs w:val="24"/>
        </w:rPr>
        <w:t xml:space="preserve"> </w:t>
      </w:r>
      <w:r w:rsidR="00875AC2">
        <w:rPr>
          <w:rFonts w:ascii="Avenir Next LT Pro" w:hAnsi="Avenir Next LT Pro"/>
          <w:sz w:val="24"/>
          <w:szCs w:val="24"/>
        </w:rPr>
        <w:t xml:space="preserve">client-directed </w:t>
      </w:r>
      <w:r w:rsidR="00CC0DBB" w:rsidRPr="00CC0DBB">
        <w:rPr>
          <w:rFonts w:ascii="Avenir Next LT Pro" w:hAnsi="Avenir Next LT Pro"/>
          <w:sz w:val="24"/>
          <w:szCs w:val="24"/>
        </w:rPr>
        <w:t xml:space="preserve">attorneys for children improve case outcomes for children in foster care and can save the state money.  </w:t>
      </w:r>
      <w:r w:rsidR="001351BC">
        <w:rPr>
          <w:rFonts w:ascii="Avenir Next LT Pro" w:hAnsi="Avenir Next LT Pro"/>
          <w:sz w:val="24"/>
          <w:szCs w:val="24"/>
        </w:rPr>
        <w:t>Consider, for example, t</w:t>
      </w:r>
      <w:r w:rsidR="00CC0DBB" w:rsidRPr="00CC0DBB">
        <w:rPr>
          <w:rFonts w:ascii="Avenir Next LT Pro" w:hAnsi="Avenir Next LT Pro"/>
          <w:sz w:val="24"/>
          <w:szCs w:val="24"/>
        </w:rPr>
        <w:t>he</w:t>
      </w:r>
      <w:r w:rsidR="00F239E2">
        <w:rPr>
          <w:rFonts w:ascii="Avenir Next LT Pro" w:hAnsi="Avenir Next LT Pro"/>
          <w:sz w:val="24"/>
          <w:szCs w:val="24"/>
        </w:rPr>
        <w:t xml:space="preserve"> following</w:t>
      </w:r>
      <w:r w:rsidR="00CC0DBB" w:rsidRPr="00CC0DBB">
        <w:rPr>
          <w:rFonts w:ascii="Avenir Next LT Pro" w:hAnsi="Avenir Next LT Pro"/>
          <w:sz w:val="24"/>
          <w:szCs w:val="24"/>
        </w:rPr>
        <w:t xml:space="preserve"> findings:</w:t>
      </w:r>
    </w:p>
    <w:p w14:paraId="59CD7782" w14:textId="77777777" w:rsidR="00F239E2" w:rsidRPr="00CC0DBB" w:rsidRDefault="00F239E2" w:rsidP="00F239E2">
      <w:pPr>
        <w:spacing w:after="0" w:line="240" w:lineRule="auto"/>
        <w:jc w:val="both"/>
        <w:rPr>
          <w:rFonts w:ascii="Avenir Next LT Pro" w:hAnsi="Avenir Next LT Pro"/>
          <w:sz w:val="24"/>
          <w:szCs w:val="24"/>
        </w:rPr>
      </w:pPr>
    </w:p>
    <w:p w14:paraId="171F26B0" w14:textId="1B52D9A5" w:rsidR="00CC0DBB" w:rsidRPr="00CC0DBB" w:rsidRDefault="00CC0DBB" w:rsidP="00CC0DBB">
      <w:pPr>
        <w:numPr>
          <w:ilvl w:val="0"/>
          <w:numId w:val="4"/>
        </w:numPr>
        <w:spacing w:after="0" w:line="240" w:lineRule="auto"/>
        <w:jc w:val="both"/>
        <w:rPr>
          <w:rFonts w:ascii="Avenir Next LT Pro" w:hAnsi="Avenir Next LT Pro"/>
          <w:sz w:val="24"/>
          <w:szCs w:val="24"/>
        </w:rPr>
      </w:pPr>
      <w:r w:rsidRPr="00CC0DBB">
        <w:rPr>
          <w:rFonts w:ascii="Avenir Next LT Pro" w:hAnsi="Avenir Next LT Pro"/>
          <w:b/>
          <w:bCs/>
          <w:i/>
          <w:iCs/>
          <w:sz w:val="24"/>
          <w:szCs w:val="24"/>
        </w:rPr>
        <w:t>Children with counsel exit foster care for family up to 3.5 times faster</w:t>
      </w:r>
      <w:r w:rsidRPr="00CC0DBB">
        <w:rPr>
          <w:rFonts w:ascii="Avenir Next LT Pro" w:hAnsi="Avenir Next LT Pro"/>
          <w:b/>
          <w:bCs/>
          <w:sz w:val="24"/>
          <w:szCs w:val="24"/>
        </w:rPr>
        <w:t>.</w:t>
      </w:r>
      <w:r w:rsidRPr="00CC0DBB">
        <w:rPr>
          <w:rFonts w:ascii="Avenir Next LT Pro" w:hAnsi="Avenir Next LT Pro"/>
          <w:sz w:val="24"/>
          <w:szCs w:val="24"/>
          <w:vertAlign w:val="superscript"/>
        </w:rPr>
        <w:footnoteReference w:id="1"/>
      </w:r>
      <w:r w:rsidRPr="00CC0DBB">
        <w:rPr>
          <w:rFonts w:ascii="Avenir Next LT Pro" w:hAnsi="Avenir Next LT Pro"/>
          <w:sz w:val="24"/>
          <w:szCs w:val="24"/>
        </w:rPr>
        <w:t xml:space="preserve"> </w:t>
      </w:r>
    </w:p>
    <w:p w14:paraId="211BE982" w14:textId="77777777" w:rsidR="00CC0DBB" w:rsidRPr="00CC0DBB" w:rsidRDefault="00CC0DBB" w:rsidP="00CC0DBB">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Represented children exited to any type of permanency at rates 1.4 and 1.6 times higher than comparison children.</w:t>
      </w:r>
      <w:r w:rsidRPr="00CC0DBB">
        <w:rPr>
          <w:rFonts w:ascii="Avenir Next LT Pro" w:hAnsi="Avenir Next LT Pro"/>
          <w:sz w:val="24"/>
          <w:szCs w:val="24"/>
          <w:vertAlign w:val="superscript"/>
        </w:rPr>
        <w:footnoteReference w:id="2"/>
      </w:r>
      <w:r w:rsidRPr="00CC0DBB">
        <w:rPr>
          <w:rFonts w:ascii="Avenir Next LT Pro" w:hAnsi="Avenir Next LT Pro"/>
          <w:sz w:val="24"/>
          <w:szCs w:val="24"/>
          <w:vertAlign w:val="superscript"/>
        </w:rPr>
        <w:t> </w:t>
      </w:r>
    </w:p>
    <w:p w14:paraId="46D9E336" w14:textId="77777777" w:rsidR="00CC0DBB" w:rsidRPr="00CC0DBB" w:rsidRDefault="00CC0DBB" w:rsidP="00CC0DBB">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Most of this difference appears driven by higher rates of adoption (between 2.8 to 2.9) and long-term custody (between 1.7 to 3.5) as the permanency outcome compared to comparison children. Represented children were also slightly more likely to be reunified (up to 1.23 times higher than comparison).</w:t>
      </w:r>
      <w:r w:rsidRPr="00CC0DBB">
        <w:rPr>
          <w:rFonts w:ascii="Avenir Next LT Pro" w:hAnsi="Avenir Next LT Pro"/>
          <w:sz w:val="24"/>
          <w:szCs w:val="24"/>
          <w:vertAlign w:val="superscript"/>
        </w:rPr>
        <w:footnoteReference w:id="3"/>
      </w:r>
      <w:r w:rsidRPr="00CC0DBB">
        <w:rPr>
          <w:rFonts w:ascii="Avenir Next LT Pro" w:hAnsi="Avenir Next LT Pro"/>
          <w:sz w:val="24"/>
          <w:szCs w:val="24"/>
          <w:vertAlign w:val="superscript"/>
        </w:rPr>
        <w:t> </w:t>
      </w:r>
    </w:p>
    <w:p w14:paraId="2FEE774B" w14:textId="77777777" w:rsidR="00CC0DBB" w:rsidRPr="00CC0DBB" w:rsidRDefault="00CC0DBB" w:rsidP="00CC0DBB">
      <w:pPr>
        <w:numPr>
          <w:ilvl w:val="0"/>
          <w:numId w:val="4"/>
        </w:numPr>
        <w:spacing w:after="0" w:line="240" w:lineRule="auto"/>
        <w:jc w:val="both"/>
        <w:rPr>
          <w:rFonts w:ascii="Avenir Next LT Pro" w:hAnsi="Avenir Next LT Pro"/>
          <w:b/>
          <w:bCs/>
          <w:i/>
          <w:iCs/>
          <w:sz w:val="24"/>
          <w:szCs w:val="24"/>
        </w:rPr>
      </w:pPr>
      <w:r w:rsidRPr="00CC0DBB">
        <w:rPr>
          <w:rFonts w:ascii="Avenir Next LT Pro" w:hAnsi="Avenir Next LT Pro"/>
          <w:b/>
          <w:bCs/>
          <w:i/>
          <w:iCs/>
          <w:sz w:val="24"/>
          <w:szCs w:val="24"/>
        </w:rPr>
        <w:t xml:space="preserve">Children and parents with legal representation obtain better results than those who do not, including less time in foster care or group settings, shorter time to adoption or guardianship, and more successful reunifications. </w:t>
      </w:r>
    </w:p>
    <w:p w14:paraId="6A634891" w14:textId="7D1D36BB" w:rsidR="00CC0DBB" w:rsidRPr="00CC0DBB" w:rsidRDefault="00CC0DBB" w:rsidP="00CC0DBB">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Children represented by specially trained legal counsel were:</w:t>
      </w:r>
      <w:r w:rsidRPr="00CC0DBB">
        <w:rPr>
          <w:rFonts w:ascii="Avenir Next LT Pro" w:hAnsi="Avenir Next LT Pro"/>
          <w:sz w:val="24"/>
          <w:szCs w:val="24"/>
          <w:vertAlign w:val="superscript"/>
        </w:rPr>
        <w:t> </w:t>
      </w:r>
    </w:p>
    <w:p w14:paraId="7DE3D816" w14:textId="77777777" w:rsidR="00CC0DBB" w:rsidRPr="00CC0DBB" w:rsidRDefault="00CC0DBB" w:rsidP="00CC0DBB">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40% more likely to leave foster care within six months;  </w:t>
      </w:r>
    </w:p>
    <w:p w14:paraId="28E5B609" w14:textId="77777777" w:rsidR="00CC0DBB" w:rsidRPr="00CC0DBB" w:rsidRDefault="00CC0DBB" w:rsidP="00CC0DBB">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45% higher reunification rate with their biological parents;</w:t>
      </w:r>
    </w:p>
    <w:p w14:paraId="0F853C6E" w14:textId="77777777" w:rsidR="00CC0DBB" w:rsidRPr="00CC0DBB" w:rsidRDefault="00CC0DBB" w:rsidP="00CC0DBB">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 xml:space="preserve">30% reduction in the rate of placement moves; and </w:t>
      </w:r>
    </w:p>
    <w:p w14:paraId="056C148B" w14:textId="7BA2627F" w:rsidR="00CC0DBB" w:rsidRPr="00CC0DBB" w:rsidRDefault="00CC0DBB" w:rsidP="00CC0DBB">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65% reduction in the rate of unnecessary school moves.</w:t>
      </w:r>
      <w:r w:rsidR="00975893" w:rsidRPr="00CC0DBB">
        <w:rPr>
          <w:rFonts w:ascii="Avenir Next LT Pro" w:hAnsi="Avenir Next LT Pro"/>
          <w:sz w:val="24"/>
          <w:szCs w:val="24"/>
          <w:vertAlign w:val="superscript"/>
        </w:rPr>
        <w:footnoteReference w:id="4"/>
      </w:r>
      <w:r w:rsidRPr="00CC0DBB">
        <w:rPr>
          <w:rFonts w:ascii="Avenir Next LT Pro" w:hAnsi="Avenir Next LT Pro"/>
          <w:sz w:val="24"/>
          <w:szCs w:val="24"/>
        </w:rPr>
        <w:t> </w:t>
      </w:r>
    </w:p>
    <w:p w14:paraId="1E5CBE0A" w14:textId="77777777" w:rsidR="00CC0DBB" w:rsidRPr="00CC0DBB" w:rsidRDefault="00CC0DBB" w:rsidP="00CC0DBB">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lastRenderedPageBreak/>
        <w:t>Further, a cost-benefit analysis of a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Pr="00CC0DBB">
        <w:rPr>
          <w:rFonts w:ascii="Avenir Next LT Pro" w:hAnsi="Avenir Next LT Pro"/>
          <w:sz w:val="24"/>
          <w:szCs w:val="24"/>
          <w:vertAlign w:val="superscript"/>
        </w:rPr>
        <w:footnoteReference w:id="5"/>
      </w:r>
    </w:p>
    <w:p w14:paraId="7FE6A6D4" w14:textId="77777777" w:rsidR="00CC0DBB" w:rsidRPr="00CC0DBB" w:rsidRDefault="00CC0DBB" w:rsidP="00CC0DBB">
      <w:pPr>
        <w:spacing w:after="0" w:line="240" w:lineRule="auto"/>
        <w:ind w:firstLine="720"/>
        <w:jc w:val="both"/>
        <w:rPr>
          <w:rFonts w:ascii="Avenir Next LT Pro" w:hAnsi="Avenir Next LT Pro"/>
          <w:i/>
          <w:iCs/>
          <w:sz w:val="24"/>
          <w:szCs w:val="24"/>
        </w:rPr>
      </w:pPr>
    </w:p>
    <w:p w14:paraId="22359D27" w14:textId="6DF71AF8" w:rsidR="0087476D" w:rsidRPr="0087476D" w:rsidRDefault="0087476D" w:rsidP="0087476D">
      <w:pPr>
        <w:spacing w:after="0" w:line="240" w:lineRule="auto"/>
        <w:jc w:val="both"/>
        <w:rPr>
          <w:rFonts w:ascii="Avenir Next LT Pro" w:hAnsi="Avenir Next LT Pro"/>
          <w:b/>
          <w:bCs/>
          <w:sz w:val="24"/>
          <w:szCs w:val="24"/>
        </w:rPr>
      </w:pPr>
      <w:r w:rsidRPr="0087476D">
        <w:rPr>
          <w:rFonts w:ascii="Avenir Next LT Pro" w:hAnsi="Avenir Next LT Pro"/>
          <w:b/>
          <w:bCs/>
          <w:sz w:val="24"/>
          <w:szCs w:val="24"/>
        </w:rPr>
        <w:t>Conclusion</w:t>
      </w:r>
    </w:p>
    <w:p w14:paraId="768BA1F7" w14:textId="77777777" w:rsidR="00363C32" w:rsidRDefault="00363C32" w:rsidP="00363C32">
      <w:pPr>
        <w:spacing w:after="0" w:line="240" w:lineRule="auto"/>
        <w:jc w:val="both"/>
        <w:rPr>
          <w:rFonts w:ascii="Avenir Next LT Pro" w:hAnsi="Avenir Next LT Pro"/>
          <w:sz w:val="24"/>
          <w:szCs w:val="24"/>
        </w:rPr>
      </w:pPr>
    </w:p>
    <w:p w14:paraId="53CFD515" w14:textId="595EC11E" w:rsidR="003D53EF" w:rsidRPr="00AB78F3" w:rsidRDefault="00C0147F" w:rsidP="00363C32">
      <w:pPr>
        <w:spacing w:after="0" w:line="240" w:lineRule="auto"/>
        <w:jc w:val="both"/>
        <w:rPr>
          <w:rFonts w:ascii="Avenir Next LT Pro" w:hAnsi="Avenir Next LT Pro"/>
          <w:sz w:val="24"/>
          <w:szCs w:val="24"/>
        </w:rPr>
      </w:pPr>
      <w:r>
        <w:rPr>
          <w:rFonts w:ascii="Avenir Next LT Pro" w:hAnsi="Avenir Next LT Pro"/>
          <w:sz w:val="24"/>
          <w:szCs w:val="24"/>
        </w:rPr>
        <w:t xml:space="preserve">The Center for the Rights of Abused Children supports amending </w:t>
      </w:r>
      <w:r w:rsidR="003B5743">
        <w:rPr>
          <w:rFonts w:ascii="Avenir Next LT Pro" w:hAnsi="Avenir Next LT Pro"/>
          <w:sz w:val="24"/>
          <w:szCs w:val="24"/>
        </w:rPr>
        <w:t xml:space="preserve">federal rule to provide children with pre-petition independent legal representation. </w:t>
      </w:r>
      <w:r w:rsidR="00FF75D0">
        <w:rPr>
          <w:rFonts w:ascii="Avenir Next LT Pro" w:hAnsi="Avenir Next LT Pro"/>
          <w:sz w:val="24"/>
          <w:szCs w:val="24"/>
        </w:rPr>
        <w:t xml:space="preserve">In providing legal counsel to children, </w:t>
      </w:r>
      <w:r w:rsidR="008545E0">
        <w:rPr>
          <w:rFonts w:ascii="Avenir Next LT Pro" w:hAnsi="Avenir Next LT Pro"/>
          <w:sz w:val="24"/>
          <w:szCs w:val="24"/>
        </w:rPr>
        <w:t>the federal</w:t>
      </w:r>
      <w:r w:rsidR="00FF75D0">
        <w:rPr>
          <w:rFonts w:ascii="Avenir Next LT Pro" w:hAnsi="Avenir Next LT Pro"/>
          <w:sz w:val="24"/>
          <w:szCs w:val="24"/>
        </w:rPr>
        <w:t xml:space="preserve"> </w:t>
      </w:r>
      <w:r w:rsidR="00AC119D">
        <w:rPr>
          <w:rFonts w:ascii="Avenir Next LT Pro" w:hAnsi="Avenir Next LT Pro"/>
          <w:sz w:val="24"/>
          <w:szCs w:val="24"/>
        </w:rPr>
        <w:t xml:space="preserve">code should incent states to provide children with their own, independent, client-directed counsel. In so doing, </w:t>
      </w:r>
      <w:r w:rsidR="00D077E6">
        <w:rPr>
          <w:rFonts w:ascii="Avenir Next LT Pro" w:hAnsi="Avenir Next LT Pro"/>
          <w:sz w:val="24"/>
          <w:szCs w:val="24"/>
        </w:rPr>
        <w:t xml:space="preserve">states would be properly centering the child’s voice in dependency proceedings </w:t>
      </w:r>
      <w:r w:rsidR="008545E0">
        <w:rPr>
          <w:rFonts w:ascii="Avenir Next LT Pro" w:hAnsi="Avenir Next LT Pro"/>
          <w:sz w:val="24"/>
          <w:szCs w:val="24"/>
        </w:rPr>
        <w:t xml:space="preserve">and ensuring justice, due process, and equal protection of the laws. </w:t>
      </w:r>
      <w:r w:rsidR="003B5743">
        <w:rPr>
          <w:rFonts w:ascii="Avenir Next LT Pro" w:hAnsi="Avenir Next LT Pro"/>
          <w:sz w:val="24"/>
          <w:szCs w:val="24"/>
        </w:rPr>
        <w:t xml:space="preserve"> </w:t>
      </w:r>
    </w:p>
    <w:sectPr w:rsidR="003D53EF" w:rsidRPr="00AB78F3" w:rsidSect="00FA42BA">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BC49" w14:textId="77777777" w:rsidR="00FA42BA" w:rsidRDefault="00FA42BA" w:rsidP="00036503">
      <w:r>
        <w:separator/>
      </w:r>
    </w:p>
  </w:endnote>
  <w:endnote w:type="continuationSeparator" w:id="0">
    <w:p w14:paraId="3A7AD779" w14:textId="77777777" w:rsidR="00FA42BA" w:rsidRDefault="00FA42BA" w:rsidP="000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5BAD" w14:textId="77777777" w:rsidR="00DB27D9" w:rsidRDefault="00DB27D9" w:rsidP="00DB27D9">
    <w:pPr>
      <w:pStyle w:val="Footer"/>
      <w:ind w:left="4680" w:hanging="4680"/>
      <w:jc w:val="center"/>
      <w:rPr>
        <w:rFonts w:ascii="Avenir Next" w:hAnsi="Avenir Next"/>
        <w:sz w:val="18"/>
        <w:szCs w:val="18"/>
      </w:rPr>
    </w:pPr>
  </w:p>
  <w:p w14:paraId="325EFA3E" w14:textId="6871EFB2" w:rsidR="00DB27D9" w:rsidRPr="00E71750" w:rsidRDefault="00DB27D9" w:rsidP="00DB27D9">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sdt>
    <w:sdtPr>
      <w:id w:val="1008329129"/>
      <w:docPartObj>
        <w:docPartGallery w:val="Page Numbers (Bottom of Page)"/>
        <w:docPartUnique/>
      </w:docPartObj>
    </w:sdtPr>
    <w:sdtEndPr>
      <w:rPr>
        <w:noProof/>
        <w:sz w:val="18"/>
        <w:szCs w:val="18"/>
      </w:rPr>
    </w:sdtEndPr>
    <w:sdtContent>
      <w:p w14:paraId="3686A38F" w14:textId="5436F8E3" w:rsidR="00036503" w:rsidRPr="00DB27D9" w:rsidRDefault="00DB27D9" w:rsidP="00DB27D9">
        <w:pPr>
          <w:pStyle w:val="Footer"/>
          <w:jc w:val="right"/>
          <w:rPr>
            <w:sz w:val="18"/>
            <w:szCs w:val="18"/>
          </w:rPr>
        </w:pPr>
        <w:r w:rsidRPr="00DB27D9">
          <w:rPr>
            <w:sz w:val="18"/>
            <w:szCs w:val="18"/>
          </w:rPr>
          <w:fldChar w:fldCharType="begin"/>
        </w:r>
        <w:r w:rsidRPr="00DB27D9">
          <w:rPr>
            <w:sz w:val="18"/>
            <w:szCs w:val="18"/>
          </w:rPr>
          <w:instrText xml:space="preserve"> PAGE   \* MERGEFORMAT </w:instrText>
        </w:r>
        <w:r w:rsidRPr="00DB27D9">
          <w:rPr>
            <w:sz w:val="18"/>
            <w:szCs w:val="18"/>
          </w:rPr>
          <w:fldChar w:fldCharType="separate"/>
        </w:r>
        <w:r w:rsidRPr="00DB27D9">
          <w:rPr>
            <w:noProof/>
            <w:sz w:val="18"/>
            <w:szCs w:val="18"/>
          </w:rPr>
          <w:t>2</w:t>
        </w:r>
        <w:r w:rsidRPr="00DB27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6D1B" w14:textId="77777777" w:rsidR="00FA42BA" w:rsidRDefault="00FA42BA" w:rsidP="00036503">
      <w:r>
        <w:separator/>
      </w:r>
    </w:p>
  </w:footnote>
  <w:footnote w:type="continuationSeparator" w:id="0">
    <w:p w14:paraId="1B0091D8" w14:textId="77777777" w:rsidR="00FA42BA" w:rsidRDefault="00FA42BA" w:rsidP="00036503">
      <w:r>
        <w:continuationSeparator/>
      </w:r>
    </w:p>
  </w:footnote>
  <w:footnote w:id="1">
    <w:p w14:paraId="4E9B1C22" w14:textId="77777777" w:rsidR="00CC0DBB" w:rsidRPr="00267C9C" w:rsidRDefault="00CC0DBB" w:rsidP="00CC0DBB">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Andrew E. Zinn and Jack Slowriver, “Expediting Permanency: Legal Representation for Foster Children in Palm Beach County,” Chapin Hall Center for Children at the University of Chicago (2008), </w:t>
      </w:r>
      <w:hyperlink r:id="rId1" w:history="1">
        <w:r w:rsidRPr="00267C9C">
          <w:rPr>
            <w:rStyle w:val="Hyperlink"/>
            <w:rFonts w:ascii="Avenir Next LT Pro" w:hAnsi="Avenir Next LT Pro"/>
            <w:sz w:val="18"/>
            <w:szCs w:val="18"/>
          </w:rPr>
          <w:t>https://search.issuelab.org/resource/expediting-permanency-legal-representation-for-foster-children-in-palm-beach-county.html</w:t>
        </w:r>
      </w:hyperlink>
      <w:r w:rsidRPr="00267C9C">
        <w:rPr>
          <w:rFonts w:ascii="Avenir Next LT Pro" w:hAnsi="Avenir Next LT Pro"/>
          <w:sz w:val="18"/>
          <w:szCs w:val="18"/>
        </w:rPr>
        <w:t>.</w:t>
      </w:r>
    </w:p>
  </w:footnote>
  <w:footnote w:id="2">
    <w:p w14:paraId="2F932DC7" w14:textId="5BD1B628" w:rsidR="00CC0DBB" w:rsidRPr="003F18A3" w:rsidRDefault="00CC0DBB" w:rsidP="00CC0DBB">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Id.</w:t>
      </w:r>
    </w:p>
  </w:footnote>
  <w:footnote w:id="3">
    <w:p w14:paraId="3C4FF493" w14:textId="7581A438" w:rsidR="00CC0DBB" w:rsidRDefault="00CC0DBB" w:rsidP="00CC0DBB">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Id.</w:t>
      </w:r>
    </w:p>
  </w:footnote>
  <w:footnote w:id="4">
    <w:p w14:paraId="245D5F0D" w14:textId="77777777" w:rsidR="00975893" w:rsidRPr="003F18A3" w:rsidRDefault="00975893" w:rsidP="00975893">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Natalece Washington, “Counsel for Kids Information Sheet,” National Association of Counsel for Children (2022), </w:t>
      </w:r>
      <w:hyperlink r:id="rId2" w:history="1">
        <w:r w:rsidRPr="003F18A3">
          <w:rPr>
            <w:rStyle w:val="Hyperlink"/>
            <w:rFonts w:ascii="Avenir Next LT Pro" w:hAnsi="Avenir Next LT Pro"/>
            <w:sz w:val="18"/>
            <w:szCs w:val="18"/>
          </w:rPr>
          <w:t>https://zmcc18.p3cdn1.secureserver.net/wp-content/uploads/2022/02/Counsel-for-Kids-Information-Sheet-2022.pdf</w:t>
        </w:r>
      </w:hyperlink>
      <w:r w:rsidRPr="003F18A3">
        <w:rPr>
          <w:rFonts w:ascii="Avenir Next LT Pro" w:hAnsi="Avenir Next LT Pro"/>
          <w:sz w:val="18"/>
          <w:szCs w:val="18"/>
        </w:rPr>
        <w:t>.</w:t>
      </w:r>
    </w:p>
  </w:footnote>
  <w:footnote w:id="5">
    <w:p w14:paraId="100744BC" w14:textId="77777777" w:rsidR="00CC0DBB" w:rsidRDefault="00CC0DBB" w:rsidP="00CC0DBB">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“Evaluation of the Washington State Dependent Child Legal Representation Program, 2021,” Washington State Center for Court Research (2021), </w:t>
      </w:r>
      <w:hyperlink r:id="rId3" w:history="1">
        <w:r w:rsidRPr="003F18A3">
          <w:rPr>
            <w:rStyle w:val="Hyperlink"/>
            <w:rFonts w:ascii="Avenir Next LT Pro" w:hAnsi="Avenir Next LT Pro"/>
            <w:sz w:val="18"/>
            <w:szCs w:val="18"/>
          </w:rPr>
          <w:t>https://www.courts.wa.gov/subsite/wsccr/docs/DCLR%20Report%202021.pdf</w:t>
        </w:r>
      </w:hyperlink>
      <w:r w:rsidRPr="003F18A3">
        <w:rPr>
          <w:rFonts w:ascii="Avenir Next LT Pro" w:hAnsi="Avenir Next LT Pr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4640F837" w:rsidR="00036503" w:rsidRDefault="00692A44" w:rsidP="006B707C">
    <w:pPr>
      <w:pStyle w:val="Header"/>
      <w:jc w:val="center"/>
    </w:pPr>
    <w:r>
      <w:rPr>
        <w:noProof/>
      </w:rPr>
      <w:drawing>
        <wp:inline distT="0" distB="0" distL="0" distR="0" wp14:anchorId="457F2302" wp14:editId="396ED314">
          <wp:extent cx="1256030" cy="530225"/>
          <wp:effectExtent l="0" t="0" r="1270" b="317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A514A"/>
    <w:multiLevelType w:val="hybridMultilevel"/>
    <w:tmpl w:val="9B7AFC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088085">
    <w:abstractNumId w:val="2"/>
  </w:num>
  <w:num w:numId="2" w16cid:durableId="1799378880">
    <w:abstractNumId w:val="3"/>
  </w:num>
  <w:num w:numId="3" w16cid:durableId="1835336857">
    <w:abstractNumId w:val="1"/>
  </w:num>
  <w:num w:numId="4" w16cid:durableId="1169952685">
    <w:abstractNumId w:val="0"/>
  </w:num>
  <w:num w:numId="5" w16cid:durableId="20244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03"/>
    <w:rsid w:val="0002127F"/>
    <w:rsid w:val="000325FD"/>
    <w:rsid w:val="00034797"/>
    <w:rsid w:val="00036503"/>
    <w:rsid w:val="0004120A"/>
    <w:rsid w:val="00054CDB"/>
    <w:rsid w:val="00064E86"/>
    <w:rsid w:val="000720B5"/>
    <w:rsid w:val="00085936"/>
    <w:rsid w:val="0009319A"/>
    <w:rsid w:val="00096CED"/>
    <w:rsid w:val="00097506"/>
    <w:rsid w:val="000E34ED"/>
    <w:rsid w:val="001038F2"/>
    <w:rsid w:val="001351BC"/>
    <w:rsid w:val="00136198"/>
    <w:rsid w:val="00140BA8"/>
    <w:rsid w:val="00146C2F"/>
    <w:rsid w:val="00163E33"/>
    <w:rsid w:val="00187795"/>
    <w:rsid w:val="0019577F"/>
    <w:rsid w:val="001B7945"/>
    <w:rsid w:val="001E6EA8"/>
    <w:rsid w:val="00256B34"/>
    <w:rsid w:val="002617A3"/>
    <w:rsid w:val="00262C76"/>
    <w:rsid w:val="00264A2C"/>
    <w:rsid w:val="00265AF6"/>
    <w:rsid w:val="0029035A"/>
    <w:rsid w:val="00295C29"/>
    <w:rsid w:val="002A49D4"/>
    <w:rsid w:val="002A5C44"/>
    <w:rsid w:val="002A794D"/>
    <w:rsid w:val="002C4D6B"/>
    <w:rsid w:val="00305DEB"/>
    <w:rsid w:val="003128D1"/>
    <w:rsid w:val="003276CC"/>
    <w:rsid w:val="003278D8"/>
    <w:rsid w:val="00340075"/>
    <w:rsid w:val="00363C32"/>
    <w:rsid w:val="00384C1A"/>
    <w:rsid w:val="003A07D0"/>
    <w:rsid w:val="003B5743"/>
    <w:rsid w:val="003D53EF"/>
    <w:rsid w:val="003E07BC"/>
    <w:rsid w:val="003E519A"/>
    <w:rsid w:val="00400B97"/>
    <w:rsid w:val="004100A2"/>
    <w:rsid w:val="004471E3"/>
    <w:rsid w:val="00462285"/>
    <w:rsid w:val="004655EB"/>
    <w:rsid w:val="0046716D"/>
    <w:rsid w:val="00481FB1"/>
    <w:rsid w:val="0048209A"/>
    <w:rsid w:val="0048597F"/>
    <w:rsid w:val="004859AB"/>
    <w:rsid w:val="00496C30"/>
    <w:rsid w:val="004A55BA"/>
    <w:rsid w:val="004C2A87"/>
    <w:rsid w:val="004C76A6"/>
    <w:rsid w:val="004D306B"/>
    <w:rsid w:val="004D351B"/>
    <w:rsid w:val="004E60CC"/>
    <w:rsid w:val="005217E8"/>
    <w:rsid w:val="00524DC5"/>
    <w:rsid w:val="005252D6"/>
    <w:rsid w:val="00527F7A"/>
    <w:rsid w:val="00544ACB"/>
    <w:rsid w:val="00587879"/>
    <w:rsid w:val="005934A1"/>
    <w:rsid w:val="005A53D1"/>
    <w:rsid w:val="005E5BAF"/>
    <w:rsid w:val="005F2347"/>
    <w:rsid w:val="005F66AC"/>
    <w:rsid w:val="00601217"/>
    <w:rsid w:val="006034D7"/>
    <w:rsid w:val="00615402"/>
    <w:rsid w:val="006372C4"/>
    <w:rsid w:val="006427DD"/>
    <w:rsid w:val="00692A44"/>
    <w:rsid w:val="006A2187"/>
    <w:rsid w:val="006A3497"/>
    <w:rsid w:val="006B6770"/>
    <w:rsid w:val="006B707C"/>
    <w:rsid w:val="006B735C"/>
    <w:rsid w:val="006C3207"/>
    <w:rsid w:val="006E4731"/>
    <w:rsid w:val="006F3E06"/>
    <w:rsid w:val="007022EF"/>
    <w:rsid w:val="00722147"/>
    <w:rsid w:val="00744289"/>
    <w:rsid w:val="00771712"/>
    <w:rsid w:val="00783A68"/>
    <w:rsid w:val="00785245"/>
    <w:rsid w:val="00790465"/>
    <w:rsid w:val="007A3D17"/>
    <w:rsid w:val="007A4E01"/>
    <w:rsid w:val="007B318C"/>
    <w:rsid w:val="007C6282"/>
    <w:rsid w:val="008047CB"/>
    <w:rsid w:val="0082473E"/>
    <w:rsid w:val="00830498"/>
    <w:rsid w:val="00832984"/>
    <w:rsid w:val="00841294"/>
    <w:rsid w:val="00850113"/>
    <w:rsid w:val="008545E0"/>
    <w:rsid w:val="0086528B"/>
    <w:rsid w:val="0087476D"/>
    <w:rsid w:val="008753FE"/>
    <w:rsid w:val="00875AC2"/>
    <w:rsid w:val="00877A6D"/>
    <w:rsid w:val="008A04A2"/>
    <w:rsid w:val="008E66FE"/>
    <w:rsid w:val="008F5EF1"/>
    <w:rsid w:val="00903ACE"/>
    <w:rsid w:val="00913D66"/>
    <w:rsid w:val="00917B8A"/>
    <w:rsid w:val="00927337"/>
    <w:rsid w:val="00933042"/>
    <w:rsid w:val="009400F7"/>
    <w:rsid w:val="00946BDB"/>
    <w:rsid w:val="0095023D"/>
    <w:rsid w:val="00964B55"/>
    <w:rsid w:val="00971D0F"/>
    <w:rsid w:val="00975893"/>
    <w:rsid w:val="00990D4B"/>
    <w:rsid w:val="009E4E47"/>
    <w:rsid w:val="009F0A46"/>
    <w:rsid w:val="00A02840"/>
    <w:rsid w:val="00A03A40"/>
    <w:rsid w:val="00A14936"/>
    <w:rsid w:val="00A15485"/>
    <w:rsid w:val="00A21500"/>
    <w:rsid w:val="00A6267B"/>
    <w:rsid w:val="00A67E84"/>
    <w:rsid w:val="00A913EB"/>
    <w:rsid w:val="00A92A5D"/>
    <w:rsid w:val="00AB78F3"/>
    <w:rsid w:val="00AC119D"/>
    <w:rsid w:val="00AC169A"/>
    <w:rsid w:val="00AD4F42"/>
    <w:rsid w:val="00AF6C11"/>
    <w:rsid w:val="00B160DE"/>
    <w:rsid w:val="00B20926"/>
    <w:rsid w:val="00B404E6"/>
    <w:rsid w:val="00B41BE8"/>
    <w:rsid w:val="00BB66CC"/>
    <w:rsid w:val="00BC7D44"/>
    <w:rsid w:val="00C0147F"/>
    <w:rsid w:val="00C05189"/>
    <w:rsid w:val="00C062F9"/>
    <w:rsid w:val="00C353C5"/>
    <w:rsid w:val="00C5064E"/>
    <w:rsid w:val="00C547D2"/>
    <w:rsid w:val="00CA5E15"/>
    <w:rsid w:val="00CB3E67"/>
    <w:rsid w:val="00CC0DBB"/>
    <w:rsid w:val="00CC749C"/>
    <w:rsid w:val="00CE1270"/>
    <w:rsid w:val="00D077E6"/>
    <w:rsid w:val="00D208A7"/>
    <w:rsid w:val="00D3067A"/>
    <w:rsid w:val="00D64A1B"/>
    <w:rsid w:val="00D860C1"/>
    <w:rsid w:val="00DA3610"/>
    <w:rsid w:val="00DB27D9"/>
    <w:rsid w:val="00DC5526"/>
    <w:rsid w:val="00DD7628"/>
    <w:rsid w:val="00DE32C5"/>
    <w:rsid w:val="00DF09AA"/>
    <w:rsid w:val="00DF4C9D"/>
    <w:rsid w:val="00E05785"/>
    <w:rsid w:val="00E43627"/>
    <w:rsid w:val="00E71750"/>
    <w:rsid w:val="00E722A9"/>
    <w:rsid w:val="00E941EE"/>
    <w:rsid w:val="00EB0E40"/>
    <w:rsid w:val="00EC7957"/>
    <w:rsid w:val="00EE0CE4"/>
    <w:rsid w:val="00EF4EE3"/>
    <w:rsid w:val="00F127F3"/>
    <w:rsid w:val="00F21983"/>
    <w:rsid w:val="00F239E2"/>
    <w:rsid w:val="00F24287"/>
    <w:rsid w:val="00F36485"/>
    <w:rsid w:val="00F45E59"/>
    <w:rsid w:val="00F52B32"/>
    <w:rsid w:val="00F66646"/>
    <w:rsid w:val="00F70576"/>
    <w:rsid w:val="00FA42BA"/>
    <w:rsid w:val="00FC35D3"/>
    <w:rsid w:val="00FC6EDE"/>
    <w:rsid w:val="00FE6582"/>
    <w:rsid w:val="00FF0502"/>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346078">
      <w:bodyDiv w:val="1"/>
      <w:marLeft w:val="0"/>
      <w:marRight w:val="0"/>
      <w:marTop w:val="0"/>
      <w:marBottom w:val="0"/>
      <w:divBdr>
        <w:top w:val="none" w:sz="0" w:space="0" w:color="auto"/>
        <w:left w:val="none" w:sz="0" w:space="0" w:color="auto"/>
        <w:bottom w:val="none" w:sz="0" w:space="0" w:color="auto"/>
        <w:right w:val="none" w:sz="0" w:space="0" w:color="auto"/>
      </w:divBdr>
      <w:divsChild>
        <w:div w:id="1122726701">
          <w:marLeft w:val="0"/>
          <w:marRight w:val="0"/>
          <w:marTop w:val="0"/>
          <w:marBottom w:val="0"/>
          <w:divBdr>
            <w:top w:val="none" w:sz="0" w:space="0" w:color="3D3D3D"/>
            <w:left w:val="none" w:sz="0" w:space="0" w:color="3D3D3D"/>
            <w:bottom w:val="none" w:sz="0" w:space="0" w:color="3D3D3D"/>
            <w:right w:val="none" w:sz="0" w:space="0" w:color="3D3D3D"/>
          </w:divBdr>
          <w:divsChild>
            <w:div w:id="1854300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urts.wa.gov/subsite/wsccr/docs/DCLR%20Report%202021.pdf" TargetMode="External"/><Relationship Id="rId2" Type="http://schemas.openxmlformats.org/officeDocument/2006/relationships/hyperlink" Target="https://zmcc18.p3cdn1.secureserver.net/wp-content/uploads/2022/02/Counsel-for-Kids-Information-Sheet-2022.pdf" TargetMode="External"/><Relationship Id="rId1" Type="http://schemas.openxmlformats.org/officeDocument/2006/relationships/hyperlink" Target="https://search.issuelab.org/resource/expediting-permanency-legal-representation-for-foster-children-in-palm-beach-count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afa7e868b2ac6eebbe4901a01abf2fab">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c984fad8bbaa7931b6a0c9d7399104c"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DD02-09DB-462B-8ACE-8599F5C3CF2F}">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2.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3.xml><?xml version="1.0" encoding="utf-8"?>
<ds:datastoreItem xmlns:ds="http://schemas.openxmlformats.org/officeDocument/2006/customXml" ds:itemID="{0E8E7FAC-3DA2-4ACB-BAE0-5A46F90372C9}"/>
</file>

<file path=customXml/itemProps4.xml><?xml version="1.0" encoding="utf-8"?>
<ds:datastoreItem xmlns:ds="http://schemas.openxmlformats.org/officeDocument/2006/customXml" ds:itemID="{C7D4DF9C-5D06-4105-BD40-32E40655B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152</cp:revision>
  <dcterms:created xsi:type="dcterms:W3CDTF">2023-10-23T15:56:00Z</dcterms:created>
  <dcterms:modified xsi:type="dcterms:W3CDTF">2024-04-03T21:42:00Z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