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27562" w14:textId="34899D18" w:rsidR="00FF003C" w:rsidRPr="0032417F" w:rsidRDefault="00DB2CAD" w:rsidP="00FF003C">
      <w:pPr>
        <w:jc w:val="center"/>
        <w:rPr>
          <w:rFonts w:ascii="Avenir Next LT Pro" w:hAnsi="Avenir Next LT Pro"/>
          <w:color w:val="000000" w:themeColor="text1"/>
          <w:sz w:val="24"/>
          <w:szCs w:val="24"/>
        </w:rPr>
      </w:pPr>
      <w:r w:rsidRPr="0032417F">
        <w:rPr>
          <w:rFonts w:ascii="Avenir Next LT Pro" w:hAnsi="Avenir Next LT Pro"/>
          <w:b/>
          <w:bCs/>
          <w:color w:val="000000" w:themeColor="text1"/>
          <w:sz w:val="24"/>
          <w:szCs w:val="24"/>
        </w:rPr>
        <w:t>S</w:t>
      </w:r>
      <w:r w:rsidR="00FF003C" w:rsidRPr="0032417F">
        <w:rPr>
          <w:rFonts w:ascii="Avenir Next LT Pro" w:hAnsi="Avenir Next LT Pro"/>
          <w:b/>
          <w:bCs/>
          <w:color w:val="000000" w:themeColor="text1"/>
          <w:sz w:val="24"/>
          <w:szCs w:val="24"/>
        </w:rPr>
        <w:t xml:space="preserve">upport </w:t>
      </w:r>
      <w:r w:rsidR="00BB3EF3">
        <w:rPr>
          <w:rFonts w:ascii="Avenir Next LT Pro" w:hAnsi="Avenir Next LT Pro"/>
          <w:b/>
          <w:bCs/>
          <w:color w:val="000000" w:themeColor="text1"/>
          <w:sz w:val="24"/>
          <w:szCs w:val="24"/>
        </w:rPr>
        <w:t xml:space="preserve">Senate Bill </w:t>
      </w:r>
      <w:r w:rsidR="00A467C4">
        <w:rPr>
          <w:rFonts w:ascii="Avenir Next LT Pro" w:hAnsi="Avenir Next LT Pro"/>
          <w:b/>
          <w:bCs/>
          <w:color w:val="000000" w:themeColor="text1"/>
          <w:sz w:val="24"/>
          <w:szCs w:val="24"/>
        </w:rPr>
        <w:t>181</w:t>
      </w:r>
    </w:p>
    <w:p w14:paraId="18D1D576" w14:textId="1E5C8108" w:rsidR="00DB2CAD" w:rsidRPr="0032417F" w:rsidRDefault="00A312AC" w:rsidP="006E5961">
      <w:pPr>
        <w:jc w:val="center"/>
        <w:rPr>
          <w:rStyle w:val="hide"/>
          <w:rFonts w:ascii="Avenir Next LT Pro" w:hAnsi="Avenir Next LT Pro" w:cs="Arial"/>
          <w:color w:val="000000" w:themeColor="text1"/>
          <w:sz w:val="24"/>
          <w:szCs w:val="24"/>
          <w:bdr w:val="none" w:sz="0" w:space="0" w:color="auto" w:frame="1"/>
        </w:rPr>
      </w:pPr>
      <w:r w:rsidRPr="0032417F">
        <w:rPr>
          <w:rFonts w:ascii="Avenir Next LT Pro" w:hAnsi="Avenir Next LT Pro" w:cs="Arial"/>
          <w:color w:val="000000" w:themeColor="text1"/>
          <w:sz w:val="24"/>
          <w:szCs w:val="24"/>
          <w:shd w:val="clear" w:color="auto" w:fill="FFFFFF"/>
        </w:rPr>
        <w:t xml:space="preserve">Modifies provisions relating to the </w:t>
      </w:r>
      <w:r w:rsidR="001B2A49">
        <w:rPr>
          <w:rFonts w:ascii="Avenir Next LT Pro" w:hAnsi="Avenir Next LT Pro" w:cs="Arial"/>
          <w:color w:val="000000" w:themeColor="text1"/>
          <w:sz w:val="24"/>
          <w:szCs w:val="24"/>
          <w:shd w:val="clear" w:color="auto" w:fill="FFFFFF"/>
        </w:rPr>
        <w:t xml:space="preserve">due diligent search for and </w:t>
      </w:r>
      <w:r w:rsidRPr="0032417F">
        <w:rPr>
          <w:rFonts w:ascii="Avenir Next LT Pro" w:hAnsi="Avenir Next LT Pro" w:cs="Arial"/>
          <w:color w:val="000000" w:themeColor="text1"/>
          <w:sz w:val="24"/>
          <w:szCs w:val="24"/>
          <w:shd w:val="clear" w:color="auto" w:fill="FFFFFF"/>
        </w:rPr>
        <w:t>placement of a child with a relative</w:t>
      </w:r>
      <w:r w:rsidR="00E82317" w:rsidRPr="0032417F">
        <w:rPr>
          <w:rFonts w:ascii="Avenir Next LT Pro" w:hAnsi="Avenir Next LT Pro" w:cs="Arial"/>
          <w:color w:val="000000" w:themeColor="text1"/>
          <w:sz w:val="24"/>
          <w:szCs w:val="24"/>
          <w:shd w:val="clear" w:color="auto" w:fill="FFFFFF"/>
        </w:rPr>
        <w:t>.</w:t>
      </w:r>
    </w:p>
    <w:p w14:paraId="2AC4A0F1" w14:textId="0B2D2819" w:rsidR="00FF003C" w:rsidRPr="0032417F" w:rsidRDefault="0945F5EF" w:rsidP="00FF003C">
      <w:pPr>
        <w:jc w:val="center"/>
        <w:rPr>
          <w:rFonts w:ascii="Avenir Next LT Pro" w:hAnsi="Avenir Next LT Pro"/>
          <w:sz w:val="24"/>
          <w:szCs w:val="24"/>
        </w:rPr>
      </w:pPr>
      <w:r w:rsidRPr="0945F5EF">
        <w:rPr>
          <w:rFonts w:ascii="Avenir Next LT Pro" w:hAnsi="Avenir Next LT Pro"/>
          <w:b/>
          <w:bCs/>
          <w:sz w:val="24"/>
          <w:szCs w:val="24"/>
        </w:rPr>
        <w:t>Oral Testimony</w:t>
      </w:r>
    </w:p>
    <w:p w14:paraId="79ADE37E" w14:textId="608AD500" w:rsidR="00401789" w:rsidRPr="0032417F" w:rsidRDefault="000B3207" w:rsidP="00401789">
      <w:pPr>
        <w:spacing w:after="0" w:line="240" w:lineRule="auto"/>
        <w:jc w:val="center"/>
        <w:rPr>
          <w:rFonts w:ascii="Avenir Next LT Pro" w:hAnsi="Avenir Next LT Pro"/>
          <w:sz w:val="24"/>
          <w:szCs w:val="24"/>
        </w:rPr>
      </w:pPr>
      <w:r>
        <w:rPr>
          <w:rFonts w:ascii="Avenir Next LT Pro" w:hAnsi="Avenir Next LT Pro"/>
          <w:sz w:val="24"/>
          <w:szCs w:val="24"/>
        </w:rPr>
        <w:t>Kendall Seal</w:t>
      </w:r>
      <w:r w:rsidR="00DB2CAD" w:rsidRPr="0032417F">
        <w:rPr>
          <w:rFonts w:ascii="Avenir Next LT Pro" w:hAnsi="Avenir Next LT Pro"/>
          <w:sz w:val="24"/>
          <w:szCs w:val="24"/>
        </w:rPr>
        <w:t xml:space="preserve">, </w:t>
      </w:r>
      <w:r w:rsidR="00737D58">
        <w:rPr>
          <w:rFonts w:ascii="Avenir Next LT Pro" w:hAnsi="Avenir Next LT Pro"/>
          <w:sz w:val="24"/>
          <w:szCs w:val="24"/>
        </w:rPr>
        <w:t>Vice President</w:t>
      </w:r>
      <w:r>
        <w:rPr>
          <w:rFonts w:ascii="Avenir Next LT Pro" w:hAnsi="Avenir Next LT Pro"/>
          <w:sz w:val="24"/>
          <w:szCs w:val="24"/>
        </w:rPr>
        <w:t xml:space="preserve"> of Policy</w:t>
      </w:r>
      <w:r w:rsidR="00DB2CAD" w:rsidRPr="0032417F">
        <w:rPr>
          <w:rFonts w:ascii="Avenir Next LT Pro" w:hAnsi="Avenir Next LT Pro"/>
          <w:sz w:val="24"/>
          <w:szCs w:val="24"/>
        </w:rPr>
        <w:t xml:space="preserve"> </w:t>
      </w:r>
    </w:p>
    <w:p w14:paraId="5FA905CA" w14:textId="30864947" w:rsidR="00FF003C" w:rsidRPr="0032417F" w:rsidRDefault="00DB2CAD" w:rsidP="002F163C">
      <w:pPr>
        <w:spacing w:after="120"/>
        <w:jc w:val="center"/>
        <w:rPr>
          <w:rFonts w:ascii="Avenir Next LT Pro" w:hAnsi="Avenir Next LT Pro"/>
          <w:sz w:val="24"/>
          <w:szCs w:val="24"/>
        </w:rPr>
      </w:pPr>
      <w:r w:rsidRPr="0032417F">
        <w:rPr>
          <w:rFonts w:ascii="Avenir Next LT Pro" w:hAnsi="Avenir Next LT Pro"/>
          <w:sz w:val="24"/>
          <w:szCs w:val="24"/>
        </w:rPr>
        <w:t>Center for the Rights of Abused Children</w:t>
      </w:r>
    </w:p>
    <w:p w14:paraId="42249C4E" w14:textId="71347640" w:rsidR="0048150D" w:rsidRPr="0032417F" w:rsidRDefault="0048150D" w:rsidP="0048150D">
      <w:pPr>
        <w:pBdr>
          <w:bottom w:val="single" w:sz="12" w:space="1" w:color="auto"/>
        </w:pBdr>
        <w:jc w:val="center"/>
        <w:rPr>
          <w:rFonts w:ascii="Avenir Next LT Pro" w:hAnsi="Avenir Next LT Pro"/>
          <w:b/>
          <w:bCs/>
          <w:sz w:val="24"/>
          <w:szCs w:val="24"/>
        </w:rPr>
      </w:pPr>
      <w:r>
        <w:rPr>
          <w:rFonts w:ascii="Avenir Next LT Pro" w:hAnsi="Avenir Next LT Pro"/>
          <w:b/>
          <w:bCs/>
          <w:sz w:val="24"/>
          <w:szCs w:val="24"/>
        </w:rPr>
        <w:t>Senate</w:t>
      </w:r>
      <w:r w:rsidRPr="0032417F">
        <w:rPr>
          <w:rFonts w:ascii="Avenir Next LT Pro" w:hAnsi="Avenir Next LT Pro"/>
          <w:b/>
          <w:bCs/>
          <w:sz w:val="24"/>
          <w:szCs w:val="24"/>
        </w:rPr>
        <w:t xml:space="preserve"> </w:t>
      </w:r>
      <w:r w:rsidR="00215B17">
        <w:rPr>
          <w:rFonts w:ascii="Avenir Next LT Pro" w:hAnsi="Avenir Next LT Pro"/>
          <w:b/>
          <w:bCs/>
          <w:sz w:val="24"/>
          <w:szCs w:val="24"/>
        </w:rPr>
        <w:t>Health and Social Services Committee</w:t>
      </w:r>
      <w:r w:rsidRPr="0032417F">
        <w:rPr>
          <w:rFonts w:ascii="Avenir Next LT Pro" w:hAnsi="Avenir Next LT Pro"/>
          <w:b/>
          <w:bCs/>
          <w:sz w:val="24"/>
          <w:szCs w:val="24"/>
        </w:rPr>
        <w:t xml:space="preserve"> </w:t>
      </w:r>
    </w:p>
    <w:p w14:paraId="118D2385" w14:textId="3536BF50" w:rsidR="0048150D" w:rsidRPr="0032417F" w:rsidRDefault="00CE25E8" w:rsidP="0048150D">
      <w:pPr>
        <w:pBdr>
          <w:bottom w:val="single" w:sz="12" w:space="1" w:color="auto"/>
        </w:pBdr>
        <w:jc w:val="center"/>
        <w:rPr>
          <w:rFonts w:ascii="Avenir Next LT Pro" w:hAnsi="Avenir Next LT Pro"/>
          <w:sz w:val="24"/>
          <w:szCs w:val="24"/>
        </w:rPr>
      </w:pPr>
      <w:r>
        <w:rPr>
          <w:rFonts w:ascii="Avenir Next LT Pro" w:hAnsi="Avenir Next LT Pro"/>
          <w:sz w:val="24"/>
          <w:szCs w:val="24"/>
        </w:rPr>
        <w:t>3</w:t>
      </w:r>
      <w:r w:rsidR="000C6F20">
        <w:rPr>
          <w:rFonts w:ascii="Avenir Next LT Pro" w:hAnsi="Avenir Next LT Pro"/>
          <w:sz w:val="24"/>
          <w:szCs w:val="24"/>
        </w:rPr>
        <w:t xml:space="preserve">:30 p.m., </w:t>
      </w:r>
      <w:r w:rsidR="009D1ABC" w:rsidRPr="000C6F20">
        <w:rPr>
          <w:rFonts w:ascii="Avenir Next LT Pro" w:hAnsi="Avenir Next LT Pro"/>
          <w:sz w:val="24"/>
          <w:szCs w:val="24"/>
          <w:highlight w:val="yellow"/>
        </w:rPr>
        <w:t>Tu</w:t>
      </w:r>
      <w:r w:rsidRPr="000C6F20">
        <w:rPr>
          <w:rFonts w:ascii="Avenir Next LT Pro" w:hAnsi="Avenir Next LT Pro"/>
          <w:sz w:val="24"/>
          <w:szCs w:val="24"/>
          <w:highlight w:val="yellow"/>
        </w:rPr>
        <w:t>es</w:t>
      </w:r>
      <w:r w:rsidR="0048150D" w:rsidRPr="000C6F20">
        <w:rPr>
          <w:rFonts w:ascii="Avenir Next LT Pro" w:hAnsi="Avenir Next LT Pro"/>
          <w:sz w:val="24"/>
          <w:szCs w:val="24"/>
          <w:highlight w:val="yellow"/>
        </w:rPr>
        <w:t>day</w:t>
      </w:r>
      <w:r w:rsidRPr="000C6F20">
        <w:rPr>
          <w:rFonts w:ascii="Avenir Next LT Pro" w:hAnsi="Avenir Next LT Pro"/>
          <w:sz w:val="24"/>
          <w:szCs w:val="24"/>
          <w:highlight w:val="yellow"/>
        </w:rPr>
        <w:t>/Thursday</w:t>
      </w:r>
      <w:r w:rsidR="0048150D" w:rsidRPr="00F132EB">
        <w:rPr>
          <w:rFonts w:ascii="Avenir Next LT Pro" w:hAnsi="Avenir Next LT Pro"/>
          <w:sz w:val="24"/>
          <w:szCs w:val="24"/>
        </w:rPr>
        <w:t xml:space="preserve">, </w:t>
      </w:r>
      <w:r w:rsidR="00215B17">
        <w:rPr>
          <w:rFonts w:ascii="Avenir Next LT Pro" w:hAnsi="Avenir Next LT Pro"/>
          <w:sz w:val="24"/>
          <w:szCs w:val="24"/>
        </w:rPr>
        <w:t xml:space="preserve">February </w:t>
      </w:r>
      <w:r w:rsidR="00215B17" w:rsidRPr="000C6F20">
        <w:rPr>
          <w:rFonts w:ascii="Avenir Next LT Pro" w:hAnsi="Avenir Next LT Pro"/>
          <w:sz w:val="24"/>
          <w:szCs w:val="24"/>
          <w:highlight w:val="yellow"/>
        </w:rPr>
        <w:t>##</w:t>
      </w:r>
      <w:r w:rsidR="0048150D" w:rsidRPr="00F132EB">
        <w:rPr>
          <w:rFonts w:ascii="Avenir Next LT Pro" w:hAnsi="Avenir Next LT Pro"/>
          <w:sz w:val="24"/>
          <w:szCs w:val="24"/>
        </w:rPr>
        <w:t>, 202</w:t>
      </w:r>
      <w:r w:rsidR="00215B17">
        <w:rPr>
          <w:rFonts w:ascii="Avenir Next LT Pro" w:hAnsi="Avenir Next LT Pro"/>
          <w:sz w:val="24"/>
          <w:szCs w:val="24"/>
        </w:rPr>
        <w:t>4</w:t>
      </w:r>
    </w:p>
    <w:p w14:paraId="5175E613" w14:textId="77777777" w:rsidR="00DB2CAD" w:rsidRPr="0032417F" w:rsidRDefault="00DB2CAD" w:rsidP="00FF003C">
      <w:pPr>
        <w:pBdr>
          <w:bottom w:val="single" w:sz="12" w:space="1" w:color="auto"/>
        </w:pBdr>
        <w:jc w:val="center"/>
        <w:rPr>
          <w:rFonts w:ascii="Avenir Next LT Pro" w:hAnsi="Avenir Next LT Pro"/>
          <w:sz w:val="24"/>
          <w:szCs w:val="24"/>
        </w:rPr>
      </w:pPr>
    </w:p>
    <w:p w14:paraId="732C6777" w14:textId="77777777" w:rsidR="00DB2CAD" w:rsidRPr="0032417F" w:rsidRDefault="00DB2CAD" w:rsidP="00697225">
      <w:pPr>
        <w:spacing w:after="0" w:line="240" w:lineRule="auto"/>
        <w:jc w:val="both"/>
        <w:rPr>
          <w:rFonts w:ascii="Avenir Next LT Pro" w:hAnsi="Avenir Next LT Pro"/>
          <w:sz w:val="24"/>
          <w:szCs w:val="24"/>
        </w:rPr>
      </w:pPr>
    </w:p>
    <w:p w14:paraId="2D8B314B" w14:textId="5BDA7AFE" w:rsidR="001D1CDB" w:rsidRPr="001D1CDB" w:rsidRDefault="001D1CDB" w:rsidP="001D1CDB">
      <w:pPr>
        <w:spacing w:after="120" w:line="480" w:lineRule="auto"/>
        <w:jc w:val="both"/>
        <w:rPr>
          <w:rFonts w:ascii="Avenir Next LT Pro" w:hAnsi="Avenir Next LT Pro"/>
          <w:sz w:val="24"/>
          <w:szCs w:val="24"/>
        </w:rPr>
      </w:pPr>
      <w:r w:rsidRPr="001D1CDB">
        <w:rPr>
          <w:rFonts w:ascii="Avenir Next LT Pro" w:hAnsi="Avenir Next LT Pro"/>
          <w:sz w:val="24"/>
          <w:szCs w:val="24"/>
        </w:rPr>
        <w:t xml:space="preserve">Chair </w:t>
      </w:r>
      <w:r w:rsidR="000655B3">
        <w:rPr>
          <w:rFonts w:ascii="Avenir Next LT Pro" w:hAnsi="Avenir Next LT Pro"/>
          <w:sz w:val="24"/>
          <w:szCs w:val="24"/>
        </w:rPr>
        <w:t xml:space="preserve">Wilson </w:t>
      </w:r>
      <w:r w:rsidRPr="001D1CDB">
        <w:rPr>
          <w:rFonts w:ascii="Avenir Next LT Pro" w:hAnsi="Avenir Next LT Pro"/>
          <w:sz w:val="24"/>
          <w:szCs w:val="24"/>
        </w:rPr>
        <w:t>and Committee Members:</w:t>
      </w:r>
    </w:p>
    <w:p w14:paraId="1B437669" w14:textId="7E1A9536" w:rsidR="003A36E7" w:rsidRDefault="003A36E7" w:rsidP="007C1D09">
      <w:pPr>
        <w:spacing w:after="120" w:line="480" w:lineRule="auto"/>
        <w:ind w:firstLine="720"/>
        <w:jc w:val="both"/>
        <w:rPr>
          <w:rFonts w:ascii="Avenir Next LT Pro" w:hAnsi="Avenir Next LT Pro"/>
          <w:sz w:val="24"/>
          <w:szCs w:val="24"/>
        </w:rPr>
      </w:pPr>
      <w:r w:rsidRPr="0032417F">
        <w:rPr>
          <w:rFonts w:ascii="Avenir Next LT Pro" w:hAnsi="Avenir Next LT Pro"/>
          <w:sz w:val="24"/>
          <w:szCs w:val="24"/>
        </w:rPr>
        <w:t xml:space="preserve">Good </w:t>
      </w:r>
      <w:r w:rsidR="006E5961">
        <w:rPr>
          <w:rFonts w:ascii="Avenir Next LT Pro" w:hAnsi="Avenir Next LT Pro"/>
          <w:sz w:val="24"/>
          <w:szCs w:val="24"/>
        </w:rPr>
        <w:t>morning</w:t>
      </w:r>
      <w:r w:rsidRPr="0032417F">
        <w:rPr>
          <w:rFonts w:ascii="Avenir Next LT Pro" w:hAnsi="Avenir Next LT Pro"/>
          <w:sz w:val="24"/>
          <w:szCs w:val="24"/>
        </w:rPr>
        <w:t xml:space="preserve">, I am </w:t>
      </w:r>
      <w:r w:rsidR="00F132EB">
        <w:rPr>
          <w:rFonts w:ascii="Avenir Next LT Pro" w:hAnsi="Avenir Next LT Pro"/>
          <w:sz w:val="24"/>
          <w:szCs w:val="24"/>
        </w:rPr>
        <w:t>Kendall Seal</w:t>
      </w:r>
      <w:r w:rsidRPr="0032417F">
        <w:rPr>
          <w:rFonts w:ascii="Avenir Next LT Pro" w:hAnsi="Avenir Next LT Pro"/>
          <w:sz w:val="24"/>
          <w:szCs w:val="24"/>
        </w:rPr>
        <w:t xml:space="preserve">, </w:t>
      </w:r>
      <w:r w:rsidR="00737D58">
        <w:rPr>
          <w:rFonts w:ascii="Avenir Next LT Pro" w:hAnsi="Avenir Next LT Pro"/>
          <w:sz w:val="24"/>
          <w:szCs w:val="24"/>
        </w:rPr>
        <w:t>Vice President of</w:t>
      </w:r>
      <w:r w:rsidR="00F132EB">
        <w:rPr>
          <w:rFonts w:ascii="Avenir Next LT Pro" w:hAnsi="Avenir Next LT Pro"/>
          <w:sz w:val="24"/>
          <w:szCs w:val="24"/>
        </w:rPr>
        <w:t xml:space="preserve"> Policy for </w:t>
      </w:r>
      <w:r w:rsidR="001E738C">
        <w:rPr>
          <w:rFonts w:ascii="Avenir Next LT Pro" w:hAnsi="Avenir Next LT Pro"/>
          <w:sz w:val="24"/>
          <w:szCs w:val="24"/>
        </w:rPr>
        <w:t>t</w:t>
      </w:r>
      <w:r w:rsidRPr="0032417F">
        <w:rPr>
          <w:rFonts w:ascii="Avenir Next LT Pro" w:hAnsi="Avenir Next LT Pro"/>
          <w:sz w:val="24"/>
          <w:szCs w:val="24"/>
        </w:rPr>
        <w:t xml:space="preserve">he Center for the Rights of Abused </w:t>
      </w:r>
      <w:r w:rsidR="00784DBE" w:rsidRPr="0032417F">
        <w:rPr>
          <w:rFonts w:ascii="Avenir Next LT Pro" w:hAnsi="Avenir Next LT Pro"/>
          <w:sz w:val="24"/>
          <w:szCs w:val="24"/>
        </w:rPr>
        <w:t>Children</w:t>
      </w:r>
      <w:r w:rsidR="007C4BBE" w:rsidRPr="0032417F">
        <w:rPr>
          <w:rFonts w:ascii="Avenir Next LT Pro" w:hAnsi="Avenir Next LT Pro"/>
          <w:sz w:val="24"/>
          <w:szCs w:val="24"/>
        </w:rPr>
        <w:t>. Our mission is</w:t>
      </w:r>
      <w:r w:rsidR="007C4BBE" w:rsidRPr="0032417F">
        <w:rPr>
          <w:rFonts w:ascii="Avenir Next LT Pro" w:hAnsi="Avenir Next LT Pro" w:cs="Calibri"/>
          <w:color w:val="212121"/>
          <w:sz w:val="24"/>
          <w:szCs w:val="24"/>
        </w:rPr>
        <w:t xml:space="preserve"> to </w:t>
      </w:r>
      <w:r w:rsidR="00A442B7">
        <w:rPr>
          <w:rFonts w:ascii="Avenir Next LT Pro" w:hAnsi="Avenir Next LT Pro" w:cs="Calibri"/>
          <w:color w:val="212121"/>
          <w:sz w:val="24"/>
          <w:szCs w:val="24"/>
        </w:rPr>
        <w:t xml:space="preserve">ensure that every abused and neglected child </w:t>
      </w:r>
      <w:r w:rsidR="00C0533E">
        <w:rPr>
          <w:rFonts w:ascii="Avenir Next LT Pro" w:hAnsi="Avenir Next LT Pro" w:cs="Calibri"/>
          <w:color w:val="212121"/>
          <w:sz w:val="24"/>
          <w:szCs w:val="24"/>
        </w:rPr>
        <w:t>has a safe and loving home.</w:t>
      </w:r>
      <w:r w:rsidRPr="0032417F">
        <w:rPr>
          <w:rFonts w:ascii="Avenir Next LT Pro" w:hAnsi="Avenir Next LT Pro"/>
          <w:sz w:val="24"/>
          <w:szCs w:val="24"/>
        </w:rPr>
        <w:t xml:space="preserve"> </w:t>
      </w:r>
    </w:p>
    <w:p w14:paraId="40C493AC" w14:textId="7E748523" w:rsidR="001B2A18" w:rsidRDefault="00C0533E" w:rsidP="001B2A18">
      <w:pPr>
        <w:spacing w:after="120" w:line="480" w:lineRule="auto"/>
        <w:ind w:firstLine="720"/>
        <w:jc w:val="both"/>
        <w:rPr>
          <w:rFonts w:ascii="Avenir Next LT Pro" w:hAnsi="Avenir Next LT Pro"/>
          <w:sz w:val="24"/>
          <w:szCs w:val="24"/>
        </w:rPr>
      </w:pPr>
      <w:r>
        <w:rPr>
          <w:rFonts w:ascii="Avenir Next LT Pro" w:hAnsi="Avenir Next LT Pro"/>
          <w:sz w:val="24"/>
          <w:szCs w:val="24"/>
        </w:rPr>
        <w:t xml:space="preserve">To </w:t>
      </w:r>
      <w:r w:rsidR="00A051EA">
        <w:rPr>
          <w:rFonts w:ascii="Avenir Next LT Pro" w:hAnsi="Avenir Next LT Pro"/>
          <w:sz w:val="24"/>
          <w:szCs w:val="24"/>
        </w:rPr>
        <w:t>ensure that children are protected and have the best chance a stability and</w:t>
      </w:r>
      <w:r w:rsidR="00B13DD4">
        <w:rPr>
          <w:rFonts w:ascii="Avenir Next LT Pro" w:hAnsi="Avenir Next LT Pro"/>
          <w:sz w:val="24"/>
          <w:szCs w:val="24"/>
        </w:rPr>
        <w:t xml:space="preserve"> family connection, c</w:t>
      </w:r>
      <w:r w:rsidR="00494AF8" w:rsidRPr="00494AF8">
        <w:rPr>
          <w:rFonts w:ascii="Avenir Next LT Pro" w:hAnsi="Avenir Next LT Pro"/>
          <w:sz w:val="24"/>
          <w:szCs w:val="24"/>
        </w:rPr>
        <w:t>hildren should be quickly settled into a relative or foster home on the path to permanency.</w:t>
      </w:r>
      <w:r w:rsidR="001B2A18" w:rsidRPr="00494AF8">
        <w:rPr>
          <w:rFonts w:ascii="Avenir Next LT Pro" w:hAnsi="Avenir Next LT Pro"/>
          <w:sz w:val="24"/>
          <w:szCs w:val="24"/>
          <w:vertAlign w:val="superscript"/>
        </w:rPr>
        <w:footnoteReference w:id="2"/>
      </w:r>
      <w:r w:rsidR="001B2A18" w:rsidRPr="00494AF8">
        <w:rPr>
          <w:rFonts w:ascii="Avenir Next LT Pro" w:hAnsi="Avenir Next LT Pro"/>
          <w:sz w:val="24"/>
          <w:szCs w:val="24"/>
        </w:rPr>
        <w:t xml:space="preserve"> Children who live with family right away fare particularly well.</w:t>
      </w:r>
      <w:r w:rsidR="001B2A18" w:rsidRPr="00494AF8">
        <w:rPr>
          <w:rFonts w:ascii="Avenir Next LT Pro" w:hAnsi="Avenir Next LT Pro"/>
          <w:sz w:val="24"/>
          <w:szCs w:val="24"/>
          <w:vertAlign w:val="superscript"/>
        </w:rPr>
        <w:footnoteReference w:id="3"/>
      </w:r>
      <w:r w:rsidR="001B2A18" w:rsidRPr="00494AF8">
        <w:rPr>
          <w:rFonts w:ascii="Avenir Next LT Pro" w:hAnsi="Avenir Next LT Pro"/>
          <w:sz w:val="24"/>
          <w:szCs w:val="24"/>
        </w:rPr>
        <w:t xml:space="preserve"> That’s why we support efforts to find relatives </w:t>
      </w:r>
      <w:r w:rsidR="00B13DD4">
        <w:rPr>
          <w:rFonts w:ascii="Avenir Next LT Pro" w:hAnsi="Avenir Next LT Pro"/>
          <w:sz w:val="24"/>
          <w:szCs w:val="24"/>
        </w:rPr>
        <w:t>as soon as the child enters care</w:t>
      </w:r>
      <w:r w:rsidR="00282C4D">
        <w:rPr>
          <w:rFonts w:ascii="Avenir Next LT Pro" w:hAnsi="Avenir Next LT Pro"/>
          <w:sz w:val="24"/>
          <w:szCs w:val="24"/>
        </w:rPr>
        <w:t xml:space="preserve"> and </w:t>
      </w:r>
      <w:r w:rsidR="00282C4D">
        <w:rPr>
          <w:rFonts w:ascii="Avenir Next LT Pro" w:hAnsi="Avenir Next LT Pro"/>
          <w:sz w:val="24"/>
          <w:szCs w:val="24"/>
        </w:rPr>
        <w:lastRenderedPageBreak/>
        <w:t xml:space="preserve">ensuring that </w:t>
      </w:r>
      <w:r w:rsidR="00B22910">
        <w:rPr>
          <w:rFonts w:ascii="Avenir Next LT Pro" w:hAnsi="Avenir Next LT Pro"/>
          <w:sz w:val="24"/>
          <w:szCs w:val="24"/>
        </w:rPr>
        <w:t>the best interests of a child are always at the center of placement and permanency decisions</w:t>
      </w:r>
      <w:r w:rsidR="001B2A18" w:rsidRPr="00494AF8">
        <w:rPr>
          <w:rFonts w:ascii="Avenir Next LT Pro" w:hAnsi="Avenir Next LT Pro"/>
          <w:sz w:val="24"/>
          <w:szCs w:val="24"/>
        </w:rPr>
        <w:t>.</w:t>
      </w:r>
      <w:r w:rsidR="00A20865">
        <w:rPr>
          <w:rFonts w:ascii="Avenir Next LT Pro" w:hAnsi="Avenir Next LT Pro"/>
          <w:sz w:val="24"/>
          <w:szCs w:val="24"/>
        </w:rPr>
        <w:t xml:space="preserve"> </w:t>
      </w:r>
    </w:p>
    <w:p w14:paraId="22726FCB" w14:textId="6B376BC3" w:rsidR="001B2A18" w:rsidRPr="00AE2283" w:rsidRDefault="00613549" w:rsidP="00B75CEC">
      <w:pPr>
        <w:spacing w:after="120" w:line="480" w:lineRule="auto"/>
        <w:jc w:val="both"/>
        <w:rPr>
          <w:rFonts w:ascii="Avenir Next LT Pro" w:hAnsi="Avenir Next LT Pro"/>
          <w:b/>
          <w:bCs/>
          <w:sz w:val="24"/>
          <w:szCs w:val="24"/>
        </w:rPr>
      </w:pPr>
      <w:r>
        <w:rPr>
          <w:rFonts w:ascii="Avenir Next LT Pro" w:hAnsi="Avenir Next LT Pro"/>
          <w:b/>
          <w:bCs/>
          <w:sz w:val="24"/>
          <w:szCs w:val="24"/>
        </w:rPr>
        <w:t>The Problem</w:t>
      </w:r>
    </w:p>
    <w:p w14:paraId="30A792AC" w14:textId="0778B011" w:rsidR="001B2A18" w:rsidRDefault="001B2A18" w:rsidP="00613549">
      <w:pPr>
        <w:spacing w:after="120" w:line="480" w:lineRule="auto"/>
        <w:ind w:firstLine="720"/>
        <w:jc w:val="both"/>
        <w:rPr>
          <w:rFonts w:ascii="Avenir Next LT Pro" w:hAnsi="Avenir Next LT Pro"/>
          <w:sz w:val="24"/>
          <w:szCs w:val="24"/>
        </w:rPr>
      </w:pPr>
      <w:r w:rsidRPr="00AE2283">
        <w:rPr>
          <w:rFonts w:ascii="Avenir Next LT Pro" w:hAnsi="Avenir Next LT Pro"/>
          <w:sz w:val="24"/>
          <w:szCs w:val="24"/>
        </w:rPr>
        <w:t xml:space="preserve">Currently, </w:t>
      </w:r>
      <w:r w:rsidR="00F2442A">
        <w:rPr>
          <w:rFonts w:ascii="Avenir Next LT Pro" w:hAnsi="Avenir Next LT Pro"/>
          <w:sz w:val="24"/>
          <w:szCs w:val="24"/>
        </w:rPr>
        <w:t>Alaska</w:t>
      </w:r>
      <w:r w:rsidRPr="00AE2283">
        <w:rPr>
          <w:rFonts w:ascii="Avenir Next LT Pro" w:hAnsi="Avenir Next LT Pro"/>
          <w:sz w:val="24"/>
          <w:szCs w:val="24"/>
        </w:rPr>
        <w:t xml:space="preserve"> law </w:t>
      </w:r>
      <w:r w:rsidR="00F01315">
        <w:rPr>
          <w:rFonts w:ascii="Avenir Next LT Pro" w:hAnsi="Avenir Next LT Pro"/>
          <w:sz w:val="24"/>
          <w:szCs w:val="24"/>
        </w:rPr>
        <w:t xml:space="preserve">requires </w:t>
      </w:r>
      <w:r w:rsidR="005A10A0">
        <w:rPr>
          <w:rFonts w:ascii="Avenir Next LT Pro" w:hAnsi="Avenir Next LT Pro"/>
          <w:sz w:val="24"/>
          <w:szCs w:val="24"/>
        </w:rPr>
        <w:t xml:space="preserve">the department to search </w:t>
      </w:r>
      <w:r w:rsidR="0081511F">
        <w:rPr>
          <w:rFonts w:ascii="Avenir Next LT Pro" w:hAnsi="Avenir Next LT Pro"/>
          <w:sz w:val="24"/>
          <w:szCs w:val="24"/>
        </w:rPr>
        <w:t>for</w:t>
      </w:r>
      <w:r w:rsidR="005A10A0">
        <w:rPr>
          <w:rFonts w:ascii="Avenir Next LT Pro" w:hAnsi="Avenir Next LT Pro"/>
          <w:sz w:val="24"/>
          <w:szCs w:val="24"/>
        </w:rPr>
        <w:t xml:space="preserve"> </w:t>
      </w:r>
      <w:r w:rsidR="00672A71">
        <w:rPr>
          <w:rFonts w:ascii="Avenir Next LT Pro" w:hAnsi="Avenir Next LT Pro"/>
          <w:sz w:val="24"/>
          <w:szCs w:val="24"/>
        </w:rPr>
        <w:t>adult family members or family friends</w:t>
      </w:r>
      <w:r w:rsidR="00260DC2">
        <w:rPr>
          <w:rFonts w:ascii="Avenir Next LT Pro" w:hAnsi="Avenir Next LT Pro"/>
          <w:sz w:val="24"/>
          <w:szCs w:val="24"/>
        </w:rPr>
        <w:t xml:space="preserve"> and prioritizes placement with a relative</w:t>
      </w:r>
      <w:r w:rsidR="00672A71">
        <w:rPr>
          <w:rFonts w:ascii="Avenir Next LT Pro" w:hAnsi="Avenir Next LT Pro"/>
          <w:sz w:val="24"/>
          <w:szCs w:val="24"/>
        </w:rPr>
        <w:t>.</w:t>
      </w:r>
      <w:r w:rsidR="00672A71">
        <w:rPr>
          <w:rStyle w:val="FootnoteReference"/>
          <w:rFonts w:ascii="Avenir Next LT Pro" w:hAnsi="Avenir Next LT Pro"/>
          <w:sz w:val="24"/>
          <w:szCs w:val="24"/>
        </w:rPr>
        <w:footnoteReference w:id="4"/>
      </w:r>
      <w:r w:rsidR="00672A71">
        <w:rPr>
          <w:rFonts w:ascii="Avenir Next LT Pro" w:hAnsi="Avenir Next LT Pro"/>
          <w:sz w:val="24"/>
          <w:szCs w:val="24"/>
        </w:rPr>
        <w:t xml:space="preserve"> </w:t>
      </w:r>
      <w:r w:rsidR="00383202">
        <w:rPr>
          <w:rFonts w:ascii="Avenir Next LT Pro" w:hAnsi="Avenir Next LT Pro"/>
          <w:sz w:val="24"/>
          <w:szCs w:val="24"/>
        </w:rPr>
        <w:t xml:space="preserve">However, the </w:t>
      </w:r>
      <w:r w:rsidR="00720F4F">
        <w:rPr>
          <w:rFonts w:ascii="Avenir Next LT Pro" w:hAnsi="Avenir Next LT Pro"/>
          <w:sz w:val="24"/>
          <w:szCs w:val="24"/>
        </w:rPr>
        <w:t>parameters</w:t>
      </w:r>
      <w:r w:rsidRPr="00AE2283">
        <w:rPr>
          <w:rFonts w:ascii="Avenir Next LT Pro" w:hAnsi="Avenir Next LT Pro"/>
          <w:sz w:val="24"/>
          <w:szCs w:val="24"/>
        </w:rPr>
        <w:t xml:space="preserve"> </w:t>
      </w:r>
      <w:r w:rsidR="00720F4F">
        <w:rPr>
          <w:rFonts w:ascii="Avenir Next LT Pro" w:hAnsi="Avenir Next LT Pro"/>
          <w:sz w:val="24"/>
          <w:szCs w:val="24"/>
        </w:rPr>
        <w:t xml:space="preserve">of a </w:t>
      </w:r>
      <w:r w:rsidRPr="00AE2283">
        <w:rPr>
          <w:rFonts w:ascii="Avenir Next LT Pro" w:hAnsi="Avenir Next LT Pro"/>
          <w:sz w:val="24"/>
          <w:szCs w:val="24"/>
        </w:rPr>
        <w:t xml:space="preserve">"due diligence search" </w:t>
      </w:r>
      <w:r w:rsidR="00720F4F">
        <w:rPr>
          <w:rFonts w:ascii="Avenir Next LT Pro" w:hAnsi="Avenir Next LT Pro"/>
          <w:sz w:val="24"/>
          <w:szCs w:val="24"/>
        </w:rPr>
        <w:t xml:space="preserve">are not </w:t>
      </w:r>
      <w:r w:rsidR="007F7A44">
        <w:rPr>
          <w:rFonts w:ascii="Avenir Next LT Pro" w:hAnsi="Avenir Next LT Pro"/>
          <w:sz w:val="24"/>
          <w:szCs w:val="24"/>
        </w:rPr>
        <w:t xml:space="preserve">adequately </w:t>
      </w:r>
      <w:r w:rsidR="00720F4F">
        <w:rPr>
          <w:rFonts w:ascii="Avenir Next LT Pro" w:hAnsi="Avenir Next LT Pro"/>
          <w:sz w:val="24"/>
          <w:szCs w:val="24"/>
        </w:rPr>
        <w:t xml:space="preserve">defined. </w:t>
      </w:r>
      <w:r w:rsidRPr="00AE2283">
        <w:rPr>
          <w:rFonts w:ascii="Avenir Next LT Pro" w:hAnsi="Avenir Next LT Pro"/>
          <w:sz w:val="24"/>
          <w:szCs w:val="24"/>
        </w:rPr>
        <w:t>State law does not detail what a notification shall entail, require timely responses, detail what must be reported to the court</w:t>
      </w:r>
      <w:r w:rsidR="0033043A">
        <w:rPr>
          <w:rFonts w:ascii="Avenir Next LT Pro" w:hAnsi="Avenir Next LT Pro"/>
          <w:sz w:val="24"/>
          <w:szCs w:val="24"/>
        </w:rPr>
        <w:t xml:space="preserve">, or provide sufficient accountability for </w:t>
      </w:r>
      <w:r w:rsidR="00F238FD">
        <w:rPr>
          <w:rFonts w:ascii="Avenir Next LT Pro" w:hAnsi="Avenir Next LT Pro"/>
          <w:sz w:val="24"/>
          <w:szCs w:val="24"/>
        </w:rPr>
        <w:t>executing diligent searches</w:t>
      </w:r>
      <w:r w:rsidRPr="00AE2283">
        <w:rPr>
          <w:rFonts w:ascii="Avenir Next LT Pro" w:hAnsi="Avenir Next LT Pro"/>
          <w:sz w:val="24"/>
          <w:szCs w:val="24"/>
        </w:rPr>
        <w:t>.</w:t>
      </w:r>
      <w:r w:rsidR="00F238FD">
        <w:rPr>
          <w:rFonts w:ascii="Avenir Next LT Pro" w:hAnsi="Avenir Next LT Pro"/>
          <w:sz w:val="24"/>
          <w:szCs w:val="24"/>
        </w:rPr>
        <w:t xml:space="preserve"> Together, these structural issues </w:t>
      </w:r>
      <w:r w:rsidR="00EF05E0">
        <w:rPr>
          <w:rFonts w:ascii="Avenir Next LT Pro" w:hAnsi="Avenir Next LT Pro"/>
          <w:sz w:val="24"/>
          <w:szCs w:val="24"/>
        </w:rPr>
        <w:t xml:space="preserve">can result in </w:t>
      </w:r>
      <w:r w:rsidR="00A100F9">
        <w:rPr>
          <w:rFonts w:ascii="Avenir Next LT Pro" w:hAnsi="Avenir Next LT Pro"/>
          <w:sz w:val="24"/>
          <w:szCs w:val="24"/>
        </w:rPr>
        <w:t xml:space="preserve">avoidable </w:t>
      </w:r>
      <w:r w:rsidRPr="00AE2283">
        <w:rPr>
          <w:rFonts w:ascii="Avenir Next LT Pro" w:hAnsi="Avenir Next LT Pro"/>
          <w:sz w:val="24"/>
          <w:szCs w:val="24"/>
        </w:rPr>
        <w:t xml:space="preserve">disruptions when </w:t>
      </w:r>
      <w:r w:rsidR="00A100F9">
        <w:rPr>
          <w:rFonts w:ascii="Avenir Next LT Pro" w:hAnsi="Avenir Next LT Pro"/>
          <w:sz w:val="24"/>
          <w:szCs w:val="24"/>
        </w:rPr>
        <w:t xml:space="preserve">a child’s </w:t>
      </w:r>
      <w:r w:rsidRPr="00AE2283">
        <w:rPr>
          <w:rFonts w:ascii="Avenir Next LT Pro" w:hAnsi="Avenir Next LT Pro"/>
          <w:sz w:val="24"/>
          <w:szCs w:val="24"/>
        </w:rPr>
        <w:t>relatives are not</w:t>
      </w:r>
      <w:r w:rsidR="00A100F9">
        <w:rPr>
          <w:rFonts w:ascii="Avenir Next LT Pro" w:hAnsi="Avenir Next LT Pro"/>
          <w:sz w:val="24"/>
          <w:szCs w:val="24"/>
        </w:rPr>
        <w:t xml:space="preserve"> </w:t>
      </w:r>
      <w:r w:rsidRPr="00AE2283">
        <w:rPr>
          <w:rFonts w:ascii="Avenir Next LT Pro" w:hAnsi="Avenir Next LT Pro"/>
          <w:sz w:val="24"/>
          <w:szCs w:val="24"/>
        </w:rPr>
        <w:t xml:space="preserve">found </w:t>
      </w:r>
      <w:r w:rsidR="00A100F9">
        <w:rPr>
          <w:rFonts w:ascii="Avenir Next LT Pro" w:hAnsi="Avenir Next LT Pro"/>
          <w:sz w:val="24"/>
          <w:szCs w:val="24"/>
        </w:rPr>
        <w:t>upon a child’s removal from their home</w:t>
      </w:r>
      <w:r w:rsidR="00A96561">
        <w:rPr>
          <w:rFonts w:ascii="Avenir Next LT Pro" w:hAnsi="Avenir Next LT Pro"/>
          <w:sz w:val="24"/>
          <w:szCs w:val="24"/>
        </w:rPr>
        <w:t xml:space="preserve"> but </w:t>
      </w:r>
      <w:r w:rsidRPr="00AE2283">
        <w:rPr>
          <w:rFonts w:ascii="Avenir Next LT Pro" w:hAnsi="Avenir Next LT Pro"/>
          <w:sz w:val="24"/>
          <w:szCs w:val="24"/>
        </w:rPr>
        <w:t xml:space="preserve">appear months or </w:t>
      </w:r>
      <w:r w:rsidR="00A96561">
        <w:rPr>
          <w:rFonts w:ascii="Avenir Next LT Pro" w:hAnsi="Avenir Next LT Pro"/>
          <w:sz w:val="24"/>
          <w:szCs w:val="24"/>
        </w:rPr>
        <w:t xml:space="preserve">even </w:t>
      </w:r>
      <w:r w:rsidRPr="00AE2283">
        <w:rPr>
          <w:rFonts w:ascii="Avenir Next LT Pro" w:hAnsi="Avenir Next LT Pro"/>
          <w:sz w:val="24"/>
          <w:szCs w:val="24"/>
        </w:rPr>
        <w:t>years down the line</w:t>
      </w:r>
      <w:r w:rsidR="00613549">
        <w:rPr>
          <w:rFonts w:ascii="Avenir Next LT Pro" w:hAnsi="Avenir Next LT Pro"/>
          <w:sz w:val="24"/>
          <w:szCs w:val="24"/>
        </w:rPr>
        <w:t xml:space="preserve"> </w:t>
      </w:r>
      <w:r w:rsidRPr="00AE2283">
        <w:rPr>
          <w:rFonts w:ascii="Avenir Next LT Pro" w:hAnsi="Avenir Next LT Pro"/>
          <w:sz w:val="24"/>
          <w:szCs w:val="24"/>
        </w:rPr>
        <w:t xml:space="preserve">— diminishing children's stability and safety. </w:t>
      </w:r>
    </w:p>
    <w:p w14:paraId="343F7D4C" w14:textId="60BA74A2" w:rsidR="00B819E0" w:rsidRPr="00AE2283" w:rsidRDefault="00B819E0" w:rsidP="00613549">
      <w:pPr>
        <w:spacing w:after="120" w:line="480" w:lineRule="auto"/>
        <w:ind w:firstLine="720"/>
        <w:jc w:val="both"/>
        <w:rPr>
          <w:rFonts w:ascii="Avenir Next LT Pro" w:hAnsi="Avenir Next LT Pro"/>
          <w:sz w:val="24"/>
          <w:szCs w:val="24"/>
        </w:rPr>
      </w:pPr>
      <w:r>
        <w:rPr>
          <w:rFonts w:ascii="Avenir Next LT Pro" w:hAnsi="Avenir Next LT Pro"/>
          <w:sz w:val="24"/>
          <w:szCs w:val="24"/>
        </w:rPr>
        <w:t>Consider the following:</w:t>
      </w:r>
    </w:p>
    <w:p w14:paraId="649DAAF7" w14:textId="6549597D" w:rsidR="00A2243B" w:rsidRDefault="000008AA" w:rsidP="00101BE6">
      <w:pPr>
        <w:pStyle w:val="ListParagraph"/>
        <w:numPr>
          <w:ilvl w:val="0"/>
          <w:numId w:val="11"/>
        </w:numPr>
        <w:spacing w:after="120" w:line="480" w:lineRule="auto"/>
        <w:jc w:val="both"/>
        <w:rPr>
          <w:rFonts w:ascii="Avenir Next LT Pro" w:hAnsi="Avenir Next LT Pro"/>
          <w:sz w:val="24"/>
          <w:szCs w:val="24"/>
        </w:rPr>
      </w:pPr>
      <w:r>
        <w:rPr>
          <w:rFonts w:ascii="Avenir Next LT Pro" w:hAnsi="Avenir Next LT Pro"/>
          <w:sz w:val="24"/>
          <w:szCs w:val="24"/>
        </w:rPr>
        <w:t xml:space="preserve">20% of Alaska </w:t>
      </w:r>
      <w:r w:rsidR="00A2243B">
        <w:rPr>
          <w:rFonts w:ascii="Avenir Next LT Pro" w:hAnsi="Avenir Next LT Pro"/>
          <w:sz w:val="24"/>
          <w:szCs w:val="24"/>
        </w:rPr>
        <w:t>youth have three or more placements.</w:t>
      </w:r>
      <w:r w:rsidR="007F67A1">
        <w:rPr>
          <w:rStyle w:val="FootnoteReference"/>
          <w:rFonts w:ascii="Avenir Next LT Pro" w:hAnsi="Avenir Next LT Pro"/>
          <w:sz w:val="24"/>
          <w:szCs w:val="24"/>
        </w:rPr>
        <w:footnoteReference w:id="5"/>
      </w:r>
    </w:p>
    <w:p w14:paraId="3D245058" w14:textId="3873BDF1" w:rsidR="0023226B" w:rsidRDefault="0023226B" w:rsidP="00101BE6">
      <w:pPr>
        <w:pStyle w:val="ListParagraph"/>
        <w:numPr>
          <w:ilvl w:val="0"/>
          <w:numId w:val="11"/>
        </w:numPr>
        <w:spacing w:after="120" w:line="480" w:lineRule="auto"/>
        <w:jc w:val="both"/>
        <w:rPr>
          <w:rFonts w:ascii="Avenir Next LT Pro" w:hAnsi="Avenir Next LT Pro"/>
          <w:sz w:val="24"/>
          <w:szCs w:val="24"/>
        </w:rPr>
      </w:pPr>
      <w:r>
        <w:rPr>
          <w:rFonts w:ascii="Avenir Next LT Pro" w:hAnsi="Avenir Next LT Pro"/>
          <w:sz w:val="24"/>
          <w:szCs w:val="24"/>
        </w:rPr>
        <w:t>The median number of months a child spends in care is 22.</w:t>
      </w:r>
      <w:r w:rsidR="00880AFD">
        <w:rPr>
          <w:rStyle w:val="FootnoteReference"/>
          <w:rFonts w:ascii="Avenir Next LT Pro" w:hAnsi="Avenir Next LT Pro"/>
          <w:sz w:val="24"/>
          <w:szCs w:val="24"/>
        </w:rPr>
        <w:footnoteReference w:id="6"/>
      </w:r>
    </w:p>
    <w:p w14:paraId="19C25B2D" w14:textId="77777777" w:rsidR="000C6783" w:rsidRDefault="00697A5F" w:rsidP="001A2881">
      <w:pPr>
        <w:pStyle w:val="ListParagraph"/>
        <w:numPr>
          <w:ilvl w:val="0"/>
          <w:numId w:val="11"/>
        </w:numPr>
        <w:spacing w:after="120" w:line="480" w:lineRule="auto"/>
        <w:jc w:val="both"/>
        <w:rPr>
          <w:rFonts w:ascii="Avenir Next LT Pro" w:hAnsi="Avenir Next LT Pro"/>
          <w:sz w:val="24"/>
          <w:szCs w:val="24"/>
        </w:rPr>
      </w:pPr>
      <w:r>
        <w:rPr>
          <w:rFonts w:ascii="Avenir Next LT Pro" w:hAnsi="Avenir Next LT Pro"/>
          <w:sz w:val="24"/>
          <w:szCs w:val="24"/>
        </w:rPr>
        <w:t>5.4 percent will reenter care within</w:t>
      </w:r>
      <w:r w:rsidR="00921354">
        <w:rPr>
          <w:rFonts w:ascii="Avenir Next LT Pro" w:hAnsi="Avenir Next LT Pro"/>
          <w:sz w:val="24"/>
          <w:szCs w:val="24"/>
        </w:rPr>
        <w:t xml:space="preserve"> a year and 1</w:t>
      </w:r>
      <w:r w:rsidR="00F15814">
        <w:rPr>
          <w:rFonts w:ascii="Avenir Next LT Pro" w:hAnsi="Avenir Next LT Pro"/>
          <w:sz w:val="24"/>
          <w:szCs w:val="24"/>
        </w:rPr>
        <w:t xml:space="preserve">3 percent will reenter care after a year </w:t>
      </w:r>
      <w:r w:rsidR="002E047F">
        <w:rPr>
          <w:rFonts w:ascii="Avenir Next LT Pro" w:hAnsi="Avenir Next LT Pro"/>
          <w:sz w:val="24"/>
          <w:szCs w:val="24"/>
        </w:rPr>
        <w:t>of a prior incident.</w:t>
      </w:r>
      <w:r w:rsidR="00047147">
        <w:rPr>
          <w:rStyle w:val="FootnoteReference"/>
          <w:rFonts w:ascii="Avenir Next LT Pro" w:hAnsi="Avenir Next LT Pro"/>
          <w:sz w:val="24"/>
          <w:szCs w:val="24"/>
        </w:rPr>
        <w:footnoteReference w:id="7"/>
      </w:r>
      <w:r w:rsidR="002E047F">
        <w:rPr>
          <w:rFonts w:ascii="Avenir Next LT Pro" w:hAnsi="Avenir Next LT Pro"/>
          <w:sz w:val="24"/>
          <w:szCs w:val="24"/>
        </w:rPr>
        <w:t xml:space="preserve"> </w:t>
      </w:r>
    </w:p>
    <w:p w14:paraId="6E760F4A" w14:textId="4AB841D5" w:rsidR="001B2A18" w:rsidRPr="000C6783" w:rsidRDefault="001B2A18" w:rsidP="000C6783">
      <w:pPr>
        <w:spacing w:after="120" w:line="480" w:lineRule="auto"/>
        <w:ind w:firstLine="360"/>
        <w:jc w:val="both"/>
        <w:rPr>
          <w:rFonts w:ascii="Avenir Next LT Pro" w:hAnsi="Avenir Next LT Pro"/>
          <w:sz w:val="24"/>
          <w:szCs w:val="24"/>
        </w:rPr>
      </w:pPr>
      <w:r w:rsidRPr="000C6783">
        <w:rPr>
          <w:rFonts w:ascii="Avenir Next LT Pro" w:hAnsi="Avenir Next LT Pro"/>
          <w:sz w:val="24"/>
          <w:szCs w:val="24"/>
        </w:rPr>
        <w:lastRenderedPageBreak/>
        <w:t xml:space="preserve">Such instability fuels negative outcomes, such as running from care and the subsequent risk to exploitation and human trafficking. </w:t>
      </w:r>
    </w:p>
    <w:p w14:paraId="645A8601" w14:textId="377FF47D" w:rsidR="001B2A18" w:rsidRPr="000C6783" w:rsidRDefault="001B2A18" w:rsidP="000C6783">
      <w:pPr>
        <w:spacing w:after="120" w:line="480" w:lineRule="auto"/>
        <w:ind w:firstLine="360"/>
        <w:jc w:val="both"/>
        <w:rPr>
          <w:rFonts w:ascii="Avenir Next LT Pro" w:hAnsi="Avenir Next LT Pro"/>
          <w:sz w:val="24"/>
          <w:szCs w:val="24"/>
        </w:rPr>
      </w:pPr>
      <w:r w:rsidRPr="000C6783">
        <w:rPr>
          <w:rFonts w:ascii="Avenir Next LT Pro" w:hAnsi="Avenir Next LT Pro"/>
          <w:sz w:val="24"/>
          <w:szCs w:val="24"/>
        </w:rPr>
        <w:t xml:space="preserve">Through the work of </w:t>
      </w:r>
      <w:r w:rsidR="000C6783">
        <w:rPr>
          <w:rFonts w:ascii="Avenir Next LT Pro" w:hAnsi="Avenir Next LT Pro"/>
          <w:sz w:val="24"/>
          <w:szCs w:val="24"/>
        </w:rPr>
        <w:t>a</w:t>
      </w:r>
      <w:r w:rsidRPr="000C6783">
        <w:rPr>
          <w:rFonts w:ascii="Avenir Next LT Pro" w:hAnsi="Avenir Next LT Pro"/>
          <w:sz w:val="24"/>
          <w:szCs w:val="24"/>
        </w:rPr>
        <w:t xml:space="preserve"> pro bono legal clinic at the Center for the Rights of Abused Children, we know firsthand the harms children suffer when agencies and courts shuffle them from home to home in simple obedience to preferential lists — as opposed to the child's best interests always guiding decisions. Too often, agencies are not incentivized to find the best relative placement at the start of the case and opt to strip children from the only loving foster family they have ever known and send them to relatives they have never met.</w:t>
      </w:r>
    </w:p>
    <w:p w14:paraId="18787CEA" w14:textId="7D928210" w:rsidR="001B2A18" w:rsidRPr="006E3276" w:rsidRDefault="001B2A18" w:rsidP="006E3276">
      <w:pPr>
        <w:spacing w:after="120" w:line="480" w:lineRule="auto"/>
        <w:jc w:val="both"/>
        <w:rPr>
          <w:rFonts w:ascii="Avenir Next LT Pro" w:hAnsi="Avenir Next LT Pro"/>
          <w:b/>
          <w:bCs/>
          <w:sz w:val="24"/>
          <w:szCs w:val="24"/>
        </w:rPr>
      </w:pPr>
      <w:r w:rsidRPr="006E3276">
        <w:rPr>
          <w:rFonts w:ascii="Avenir Next LT Pro" w:hAnsi="Avenir Next LT Pro"/>
          <w:b/>
          <w:bCs/>
          <w:sz w:val="24"/>
          <w:szCs w:val="24"/>
        </w:rPr>
        <w:t>The solution</w:t>
      </w:r>
    </w:p>
    <w:p w14:paraId="7FD3B53E" w14:textId="14AF9386" w:rsidR="001B2A18" w:rsidRPr="00AE2283" w:rsidRDefault="001B2A18" w:rsidP="006E3276">
      <w:pPr>
        <w:spacing w:after="120" w:line="480" w:lineRule="auto"/>
        <w:ind w:firstLine="720"/>
        <w:jc w:val="both"/>
        <w:rPr>
          <w:rFonts w:ascii="Avenir Next LT Pro" w:hAnsi="Avenir Next LT Pro"/>
          <w:sz w:val="24"/>
          <w:szCs w:val="24"/>
        </w:rPr>
      </w:pPr>
      <w:r>
        <w:rPr>
          <w:rFonts w:ascii="Avenir Next LT Pro" w:hAnsi="Avenir Next LT Pro"/>
          <w:sz w:val="24"/>
          <w:szCs w:val="24"/>
        </w:rPr>
        <w:t xml:space="preserve">Senate Bill </w:t>
      </w:r>
      <w:r w:rsidR="00FD4986">
        <w:rPr>
          <w:rFonts w:ascii="Avenir Next LT Pro" w:hAnsi="Avenir Next LT Pro"/>
          <w:sz w:val="24"/>
          <w:szCs w:val="24"/>
        </w:rPr>
        <w:t>181</w:t>
      </w:r>
      <w:r w:rsidRPr="00AE2283">
        <w:rPr>
          <w:rFonts w:ascii="Avenir Next LT Pro" w:hAnsi="Avenir Next LT Pro"/>
          <w:sz w:val="24"/>
          <w:szCs w:val="24"/>
        </w:rPr>
        <w:t xml:space="preserve"> </w:t>
      </w:r>
      <w:r w:rsidR="00FD4986">
        <w:rPr>
          <w:rFonts w:ascii="Avenir Next LT Pro" w:hAnsi="Avenir Next LT Pro"/>
          <w:sz w:val="24"/>
          <w:szCs w:val="24"/>
        </w:rPr>
        <w:t xml:space="preserve">helps promote safety and stability </w:t>
      </w:r>
      <w:r w:rsidR="009F3276">
        <w:rPr>
          <w:rFonts w:ascii="Avenir Next LT Pro" w:hAnsi="Avenir Next LT Pro"/>
          <w:sz w:val="24"/>
          <w:szCs w:val="24"/>
        </w:rPr>
        <w:t>of children in care by</w:t>
      </w:r>
      <w:r w:rsidRPr="00AE2283">
        <w:rPr>
          <w:rFonts w:ascii="Avenir Next LT Pro" w:hAnsi="Avenir Next LT Pro"/>
          <w:sz w:val="24"/>
          <w:szCs w:val="24"/>
        </w:rPr>
        <w:t>:</w:t>
      </w:r>
    </w:p>
    <w:p w14:paraId="77DD0667" w14:textId="3B4D06BD" w:rsidR="001B2A18" w:rsidRPr="006E3276" w:rsidRDefault="001B2A18" w:rsidP="006E3276">
      <w:pPr>
        <w:pStyle w:val="ListParagraph"/>
        <w:numPr>
          <w:ilvl w:val="0"/>
          <w:numId w:val="12"/>
        </w:numPr>
        <w:spacing w:after="120" w:line="480" w:lineRule="auto"/>
        <w:jc w:val="both"/>
        <w:rPr>
          <w:rFonts w:ascii="Avenir Next LT Pro" w:hAnsi="Avenir Next LT Pro"/>
          <w:sz w:val="24"/>
          <w:szCs w:val="24"/>
        </w:rPr>
      </w:pPr>
      <w:r w:rsidRPr="006E3276">
        <w:rPr>
          <w:rFonts w:ascii="Avenir Next LT Pro" w:hAnsi="Avenir Next LT Pro"/>
          <w:sz w:val="24"/>
          <w:szCs w:val="24"/>
        </w:rPr>
        <w:t>Establish</w:t>
      </w:r>
      <w:r w:rsidR="009F3276">
        <w:rPr>
          <w:rFonts w:ascii="Avenir Next LT Pro" w:hAnsi="Avenir Next LT Pro"/>
          <w:sz w:val="24"/>
          <w:szCs w:val="24"/>
        </w:rPr>
        <w:t>ing</w:t>
      </w:r>
      <w:r w:rsidRPr="006E3276">
        <w:rPr>
          <w:rFonts w:ascii="Avenir Next LT Pro" w:hAnsi="Avenir Next LT Pro"/>
          <w:sz w:val="24"/>
          <w:szCs w:val="24"/>
        </w:rPr>
        <w:t xml:space="preserve"> clear guidelines for conducting timely, thorough relative searches.</w:t>
      </w:r>
    </w:p>
    <w:p w14:paraId="754B996C" w14:textId="6A365CDF" w:rsidR="001B2A18" w:rsidRPr="00AE2283" w:rsidRDefault="001B2A18" w:rsidP="006E3276">
      <w:pPr>
        <w:pStyle w:val="ListParagraph"/>
        <w:numPr>
          <w:ilvl w:val="0"/>
          <w:numId w:val="12"/>
        </w:numPr>
        <w:spacing w:after="120" w:line="480" w:lineRule="auto"/>
        <w:jc w:val="both"/>
        <w:rPr>
          <w:rFonts w:ascii="Avenir Next LT Pro" w:hAnsi="Avenir Next LT Pro"/>
          <w:sz w:val="24"/>
          <w:szCs w:val="24"/>
        </w:rPr>
      </w:pPr>
      <w:r w:rsidRPr="00AE2283">
        <w:rPr>
          <w:rFonts w:ascii="Avenir Next LT Pro" w:hAnsi="Avenir Next LT Pro"/>
          <w:sz w:val="24"/>
          <w:szCs w:val="24"/>
        </w:rPr>
        <w:t>Help</w:t>
      </w:r>
      <w:r w:rsidR="00985DD6">
        <w:rPr>
          <w:rFonts w:ascii="Avenir Next LT Pro" w:hAnsi="Avenir Next LT Pro"/>
          <w:sz w:val="24"/>
          <w:szCs w:val="24"/>
        </w:rPr>
        <w:t>ing</w:t>
      </w:r>
      <w:r w:rsidRPr="00AE2283">
        <w:rPr>
          <w:rFonts w:ascii="Avenir Next LT Pro" w:hAnsi="Avenir Next LT Pro"/>
          <w:sz w:val="24"/>
          <w:szCs w:val="24"/>
        </w:rPr>
        <w:t xml:space="preserve"> relatives make informed, timely decisions by providing information about</w:t>
      </w:r>
      <w:r w:rsidR="00C15FB2">
        <w:rPr>
          <w:rFonts w:ascii="Avenir Next LT Pro" w:hAnsi="Avenir Next LT Pro"/>
          <w:sz w:val="24"/>
          <w:szCs w:val="24"/>
        </w:rPr>
        <w:t xml:space="preserve"> the options for participating in the child’s care, </w:t>
      </w:r>
      <w:r w:rsidRPr="00AE2283">
        <w:rPr>
          <w:rFonts w:ascii="Avenir Next LT Pro" w:hAnsi="Avenir Next LT Pro"/>
          <w:sz w:val="24"/>
          <w:szCs w:val="24"/>
        </w:rPr>
        <w:t>the process for becoming licensed</w:t>
      </w:r>
      <w:r w:rsidR="009F3276">
        <w:rPr>
          <w:rFonts w:ascii="Avenir Next LT Pro" w:hAnsi="Avenir Next LT Pro"/>
          <w:sz w:val="24"/>
          <w:szCs w:val="24"/>
        </w:rPr>
        <w:t>,</w:t>
      </w:r>
      <w:r w:rsidRPr="00AE2283">
        <w:rPr>
          <w:rFonts w:ascii="Avenir Next LT Pro" w:hAnsi="Avenir Next LT Pro"/>
          <w:sz w:val="24"/>
          <w:szCs w:val="24"/>
        </w:rPr>
        <w:t xml:space="preserve"> and all available resources. </w:t>
      </w:r>
    </w:p>
    <w:p w14:paraId="7049B5C0" w14:textId="343A468E" w:rsidR="001B2A18" w:rsidRPr="00AE2283" w:rsidRDefault="001B2A18" w:rsidP="006E3276">
      <w:pPr>
        <w:pStyle w:val="ListParagraph"/>
        <w:numPr>
          <w:ilvl w:val="0"/>
          <w:numId w:val="12"/>
        </w:numPr>
        <w:spacing w:after="120" w:line="480" w:lineRule="auto"/>
        <w:jc w:val="both"/>
        <w:rPr>
          <w:rFonts w:ascii="Avenir Next LT Pro" w:hAnsi="Avenir Next LT Pro"/>
          <w:sz w:val="24"/>
          <w:szCs w:val="24"/>
        </w:rPr>
      </w:pPr>
      <w:r w:rsidRPr="00AE2283">
        <w:rPr>
          <w:rFonts w:ascii="Avenir Next LT Pro" w:hAnsi="Avenir Next LT Pro"/>
          <w:sz w:val="24"/>
          <w:szCs w:val="24"/>
        </w:rPr>
        <w:t>Increas</w:t>
      </w:r>
      <w:r w:rsidR="00985DD6">
        <w:rPr>
          <w:rFonts w:ascii="Avenir Next LT Pro" w:hAnsi="Avenir Next LT Pro"/>
          <w:sz w:val="24"/>
          <w:szCs w:val="24"/>
        </w:rPr>
        <w:t>ing</w:t>
      </w:r>
      <w:r w:rsidRPr="00AE2283">
        <w:rPr>
          <w:rFonts w:ascii="Avenir Next LT Pro" w:hAnsi="Avenir Next LT Pro"/>
          <w:sz w:val="24"/>
          <w:szCs w:val="24"/>
        </w:rPr>
        <w:t xml:space="preserve"> accountability </w:t>
      </w:r>
      <w:r w:rsidR="00034A31">
        <w:rPr>
          <w:rFonts w:ascii="Avenir Next LT Pro" w:hAnsi="Avenir Next LT Pro"/>
          <w:sz w:val="24"/>
          <w:szCs w:val="24"/>
        </w:rPr>
        <w:t xml:space="preserve">through judicial oversight </w:t>
      </w:r>
      <w:r w:rsidR="00465485">
        <w:rPr>
          <w:rFonts w:ascii="Avenir Next LT Pro" w:hAnsi="Avenir Next LT Pro"/>
          <w:sz w:val="24"/>
          <w:szCs w:val="24"/>
        </w:rPr>
        <w:t>of diligent searches</w:t>
      </w:r>
      <w:r w:rsidRPr="00AE2283">
        <w:rPr>
          <w:rFonts w:ascii="Avenir Next LT Pro" w:hAnsi="Avenir Next LT Pro"/>
          <w:sz w:val="24"/>
          <w:szCs w:val="24"/>
        </w:rPr>
        <w:t xml:space="preserve">. </w:t>
      </w:r>
    </w:p>
    <w:p w14:paraId="47704630" w14:textId="4024A22B" w:rsidR="001B2A18" w:rsidRDefault="001B2A18" w:rsidP="006E3276">
      <w:pPr>
        <w:pStyle w:val="ListParagraph"/>
        <w:numPr>
          <w:ilvl w:val="0"/>
          <w:numId w:val="12"/>
        </w:numPr>
        <w:spacing w:after="120" w:line="480" w:lineRule="auto"/>
        <w:jc w:val="both"/>
        <w:rPr>
          <w:rFonts w:ascii="Avenir Next LT Pro" w:hAnsi="Avenir Next LT Pro"/>
          <w:sz w:val="24"/>
          <w:szCs w:val="24"/>
        </w:rPr>
      </w:pPr>
      <w:r w:rsidRPr="00AE2283">
        <w:rPr>
          <w:rFonts w:ascii="Avenir Next LT Pro" w:hAnsi="Avenir Next LT Pro"/>
          <w:sz w:val="24"/>
          <w:szCs w:val="24"/>
        </w:rPr>
        <w:t xml:space="preserve">Improve stability by treating long-term foster families </w:t>
      </w:r>
      <w:r w:rsidR="00EB7926">
        <w:rPr>
          <w:rFonts w:ascii="Avenir Next LT Pro" w:hAnsi="Avenir Next LT Pro"/>
          <w:sz w:val="24"/>
          <w:szCs w:val="24"/>
        </w:rPr>
        <w:t xml:space="preserve">of young children </w:t>
      </w:r>
      <w:r w:rsidRPr="00AE2283">
        <w:rPr>
          <w:rFonts w:ascii="Avenir Next LT Pro" w:hAnsi="Avenir Next LT Pro"/>
          <w:sz w:val="24"/>
          <w:szCs w:val="24"/>
        </w:rPr>
        <w:t>akin to relatives. When considering whether a child should be moved, the law would now recognize the importance of bonding with foster parents and minimizing instability by considering a long-term foster placement as preferentially equal to relatives.</w:t>
      </w:r>
      <w:r w:rsidR="00921354">
        <w:rPr>
          <w:rFonts w:ascii="Avenir Next LT Pro" w:hAnsi="Avenir Next LT Pro"/>
          <w:sz w:val="24"/>
          <w:szCs w:val="24"/>
        </w:rPr>
        <w:t xml:space="preserve"> </w:t>
      </w:r>
    </w:p>
    <w:p w14:paraId="2950E435" w14:textId="7007FE4A" w:rsidR="001B2A18" w:rsidRPr="006E3276" w:rsidRDefault="00585954" w:rsidP="006E3276">
      <w:pPr>
        <w:spacing w:after="120" w:line="480" w:lineRule="auto"/>
        <w:jc w:val="both"/>
        <w:rPr>
          <w:rFonts w:ascii="Avenir Next LT Pro" w:hAnsi="Avenir Next LT Pro"/>
          <w:b/>
          <w:bCs/>
          <w:sz w:val="24"/>
          <w:szCs w:val="24"/>
        </w:rPr>
      </w:pPr>
      <w:r>
        <w:rPr>
          <w:rFonts w:ascii="Avenir Next LT Pro" w:hAnsi="Avenir Next LT Pro"/>
          <w:b/>
          <w:bCs/>
          <w:sz w:val="24"/>
          <w:szCs w:val="24"/>
        </w:rPr>
        <w:lastRenderedPageBreak/>
        <w:t>Conclusion</w:t>
      </w:r>
    </w:p>
    <w:p w14:paraId="1F0493E8" w14:textId="2BA6E8AF" w:rsidR="001B2A18" w:rsidRPr="00AE2283" w:rsidRDefault="001B2A18" w:rsidP="006E3276">
      <w:pPr>
        <w:spacing w:after="120" w:line="480" w:lineRule="auto"/>
        <w:ind w:firstLine="720"/>
        <w:jc w:val="both"/>
        <w:rPr>
          <w:rFonts w:ascii="Avenir Next LT Pro" w:hAnsi="Avenir Next LT Pro"/>
          <w:sz w:val="24"/>
          <w:szCs w:val="24"/>
        </w:rPr>
      </w:pPr>
      <w:r w:rsidRPr="00AE2283">
        <w:rPr>
          <w:rFonts w:ascii="Avenir Next LT Pro" w:hAnsi="Avenir Next LT Pro"/>
          <w:sz w:val="24"/>
          <w:szCs w:val="24"/>
        </w:rPr>
        <w:t xml:space="preserve">A child's needs must always be paramount. This means finding relatives quickly, and if this cannot be done, prioritizing </w:t>
      </w:r>
      <w:r w:rsidR="00585954" w:rsidRPr="00AE2283">
        <w:rPr>
          <w:rFonts w:ascii="Avenir Next LT Pro" w:hAnsi="Avenir Next LT Pro"/>
          <w:sz w:val="24"/>
          <w:szCs w:val="24"/>
        </w:rPr>
        <w:t>stability,</w:t>
      </w:r>
      <w:r w:rsidRPr="00AE2283">
        <w:rPr>
          <w:rFonts w:ascii="Avenir Next LT Pro" w:hAnsi="Avenir Next LT Pro"/>
          <w:sz w:val="24"/>
          <w:szCs w:val="24"/>
        </w:rPr>
        <w:t xml:space="preserve"> and limiting trauma to the child through lasting and loving foster homes. </w:t>
      </w:r>
      <w:r>
        <w:rPr>
          <w:rFonts w:ascii="Avenir Next LT Pro" w:hAnsi="Avenir Next LT Pro"/>
          <w:sz w:val="24"/>
          <w:szCs w:val="24"/>
        </w:rPr>
        <w:t xml:space="preserve"> </w:t>
      </w:r>
      <w:r w:rsidRPr="00AE2283">
        <w:rPr>
          <w:rFonts w:ascii="Avenir Next LT Pro" w:hAnsi="Avenir Next LT Pro"/>
          <w:sz w:val="24"/>
          <w:szCs w:val="24"/>
        </w:rPr>
        <w:t>A developing body of research shows that placement stability</w:t>
      </w:r>
      <w:r>
        <w:rPr>
          <w:rFonts w:ascii="Avenir Next LT Pro" w:hAnsi="Avenir Next LT Pro"/>
          <w:sz w:val="24"/>
          <w:szCs w:val="24"/>
        </w:rPr>
        <w:t xml:space="preserve"> and</w:t>
      </w:r>
      <w:r w:rsidRPr="00AE2283">
        <w:rPr>
          <w:rFonts w:ascii="Avenir Next LT Pro" w:hAnsi="Avenir Next LT Pro"/>
          <w:sz w:val="24"/>
          <w:szCs w:val="24"/>
        </w:rPr>
        <w:t xml:space="preserve"> immediate placement with relatives</w:t>
      </w:r>
      <w:r>
        <w:rPr>
          <w:rFonts w:ascii="Avenir Next LT Pro" w:hAnsi="Avenir Next LT Pro"/>
          <w:sz w:val="24"/>
          <w:szCs w:val="24"/>
        </w:rPr>
        <w:t xml:space="preserve"> </w:t>
      </w:r>
      <w:r w:rsidRPr="00AE2283">
        <w:rPr>
          <w:rFonts w:ascii="Avenir Next LT Pro" w:hAnsi="Avenir Next LT Pro"/>
          <w:sz w:val="24"/>
          <w:szCs w:val="24"/>
        </w:rPr>
        <w:t xml:space="preserve">are pivotal for child safety and well-being. </w:t>
      </w:r>
    </w:p>
    <w:p w14:paraId="0DAAFE9B" w14:textId="4F0C97ED" w:rsidR="001B2A18" w:rsidRPr="00AE2283" w:rsidRDefault="001B2A18" w:rsidP="00580152">
      <w:pPr>
        <w:spacing w:after="120" w:line="480" w:lineRule="auto"/>
        <w:ind w:firstLine="720"/>
        <w:jc w:val="both"/>
        <w:rPr>
          <w:rFonts w:ascii="Avenir Next LT Pro" w:hAnsi="Avenir Next LT Pro"/>
          <w:sz w:val="24"/>
          <w:szCs w:val="24"/>
        </w:rPr>
      </w:pPr>
      <w:r w:rsidRPr="00AE2283">
        <w:rPr>
          <w:rFonts w:ascii="Avenir Next LT Pro" w:hAnsi="Avenir Next LT Pro"/>
          <w:sz w:val="24"/>
          <w:szCs w:val="24"/>
        </w:rPr>
        <w:t>By passing this reform, children entering the foster care system will have a stronger pathway to being placed with relatives quickly and avoiding the trauma of constantly moving homes.</w:t>
      </w:r>
      <w:r w:rsidR="004436AC">
        <w:rPr>
          <w:rFonts w:ascii="Avenir Next LT Pro" w:hAnsi="Avenir Next LT Pro"/>
          <w:sz w:val="24"/>
          <w:szCs w:val="24"/>
        </w:rPr>
        <w:t xml:space="preserve"> </w:t>
      </w:r>
    </w:p>
    <w:p w14:paraId="3B403C75" w14:textId="0874E352" w:rsidR="00A851FD" w:rsidRDefault="006E3276" w:rsidP="00A851FD">
      <w:pPr>
        <w:spacing w:after="120" w:line="480" w:lineRule="auto"/>
        <w:ind w:firstLine="720"/>
        <w:jc w:val="both"/>
        <w:rPr>
          <w:rFonts w:ascii="Avenir Next LT Pro" w:hAnsi="Avenir Next LT Pro"/>
          <w:sz w:val="24"/>
          <w:szCs w:val="24"/>
        </w:rPr>
      </w:pPr>
      <w:r w:rsidRPr="006E3276">
        <w:rPr>
          <w:rFonts w:ascii="Avenir Next LT Pro" w:hAnsi="Avenir Next LT Pro"/>
          <w:sz w:val="24"/>
          <w:szCs w:val="24"/>
        </w:rPr>
        <w:t xml:space="preserve">These are the simple and needed policies that serve </w:t>
      </w:r>
      <w:r w:rsidR="004436AC">
        <w:rPr>
          <w:rFonts w:ascii="Avenir Next LT Pro" w:hAnsi="Avenir Next LT Pro"/>
          <w:sz w:val="24"/>
          <w:szCs w:val="24"/>
        </w:rPr>
        <w:t xml:space="preserve">some of </w:t>
      </w:r>
      <w:r w:rsidRPr="006E3276">
        <w:rPr>
          <w:rFonts w:ascii="Avenir Next LT Pro" w:hAnsi="Avenir Next LT Pro"/>
          <w:sz w:val="24"/>
          <w:szCs w:val="24"/>
        </w:rPr>
        <w:t xml:space="preserve">the most vulnerable children in </w:t>
      </w:r>
      <w:r w:rsidR="004436AC">
        <w:rPr>
          <w:rFonts w:ascii="Avenir Next LT Pro" w:hAnsi="Avenir Next LT Pro"/>
          <w:sz w:val="24"/>
          <w:szCs w:val="24"/>
        </w:rPr>
        <w:t>Alaska</w:t>
      </w:r>
      <w:r w:rsidRPr="006E3276">
        <w:rPr>
          <w:rFonts w:ascii="Avenir Next LT Pro" w:hAnsi="Avenir Next LT Pro"/>
          <w:sz w:val="24"/>
          <w:szCs w:val="24"/>
        </w:rPr>
        <w:t xml:space="preserve">. </w:t>
      </w:r>
    </w:p>
    <w:p w14:paraId="329F8A90" w14:textId="736C7F25" w:rsidR="00AE2283" w:rsidRDefault="006E3276" w:rsidP="00A851FD">
      <w:pPr>
        <w:pBdr>
          <w:bottom w:val="thinThickThinMediumGap" w:sz="18" w:space="1" w:color="auto"/>
        </w:pBdr>
        <w:spacing w:after="120" w:line="480" w:lineRule="auto"/>
        <w:ind w:firstLine="720"/>
        <w:jc w:val="both"/>
        <w:rPr>
          <w:rFonts w:ascii="Avenir Next LT Pro" w:hAnsi="Avenir Next LT Pro"/>
          <w:sz w:val="24"/>
          <w:szCs w:val="24"/>
        </w:rPr>
      </w:pPr>
      <w:r w:rsidRPr="006E3276">
        <w:rPr>
          <w:rFonts w:ascii="Avenir Next LT Pro" w:hAnsi="Avenir Next LT Pro"/>
          <w:sz w:val="24"/>
          <w:szCs w:val="24"/>
        </w:rPr>
        <w:t>Thank you for your time and attention. I would be happy to answer any questions</w:t>
      </w:r>
      <w:r w:rsidR="00C576A9">
        <w:rPr>
          <w:rFonts w:ascii="Avenir Next LT Pro" w:hAnsi="Avenir Next LT Pro"/>
          <w:sz w:val="24"/>
          <w:szCs w:val="24"/>
        </w:rPr>
        <w:t>.</w:t>
      </w:r>
    </w:p>
    <w:p w14:paraId="52FDBFAA" w14:textId="77777777" w:rsidR="000D4A2A" w:rsidRDefault="000D4A2A" w:rsidP="00A851FD">
      <w:pPr>
        <w:spacing w:after="120" w:line="480" w:lineRule="auto"/>
        <w:jc w:val="center"/>
        <w:rPr>
          <w:rFonts w:ascii="Avenir Next LT Pro" w:hAnsi="Avenir Next LT Pro"/>
          <w:sz w:val="24"/>
          <w:szCs w:val="24"/>
        </w:rPr>
      </w:pPr>
    </w:p>
    <w:p w14:paraId="2152A92D" w14:textId="77777777" w:rsidR="0054643F" w:rsidRDefault="0054643F" w:rsidP="00A851FD">
      <w:pPr>
        <w:spacing w:after="120" w:line="480" w:lineRule="auto"/>
        <w:jc w:val="center"/>
        <w:rPr>
          <w:rFonts w:ascii="Avenir Next LT Pro" w:hAnsi="Avenir Next LT Pro"/>
          <w:sz w:val="24"/>
          <w:szCs w:val="24"/>
        </w:rPr>
      </w:pPr>
    </w:p>
    <w:p w14:paraId="1FF27D2F" w14:textId="77777777" w:rsidR="0054643F" w:rsidRDefault="0054643F" w:rsidP="00A851FD">
      <w:pPr>
        <w:spacing w:after="120" w:line="480" w:lineRule="auto"/>
        <w:jc w:val="center"/>
        <w:rPr>
          <w:rFonts w:ascii="Avenir Next LT Pro" w:hAnsi="Avenir Next LT Pro"/>
          <w:sz w:val="24"/>
          <w:szCs w:val="24"/>
        </w:rPr>
      </w:pPr>
    </w:p>
    <w:p w14:paraId="3F2C1284" w14:textId="77777777" w:rsidR="0054643F" w:rsidRDefault="0054643F" w:rsidP="00A851FD">
      <w:pPr>
        <w:spacing w:after="120" w:line="480" w:lineRule="auto"/>
        <w:jc w:val="center"/>
        <w:rPr>
          <w:rFonts w:ascii="Avenir Next LT Pro" w:hAnsi="Avenir Next LT Pro"/>
          <w:sz w:val="24"/>
          <w:szCs w:val="24"/>
        </w:rPr>
      </w:pPr>
    </w:p>
    <w:p w14:paraId="5C23BB32" w14:textId="77777777" w:rsidR="0054643F" w:rsidRDefault="0054643F" w:rsidP="00A851FD">
      <w:pPr>
        <w:spacing w:after="120" w:line="480" w:lineRule="auto"/>
        <w:jc w:val="center"/>
        <w:rPr>
          <w:rFonts w:ascii="Avenir Next LT Pro" w:hAnsi="Avenir Next LT Pro"/>
          <w:sz w:val="24"/>
          <w:szCs w:val="24"/>
        </w:rPr>
      </w:pPr>
    </w:p>
    <w:p w14:paraId="37CE1E4F" w14:textId="77777777" w:rsidR="0054643F" w:rsidRDefault="0054643F" w:rsidP="00A851FD">
      <w:pPr>
        <w:spacing w:after="120" w:line="480" w:lineRule="auto"/>
        <w:jc w:val="center"/>
        <w:rPr>
          <w:rFonts w:ascii="Avenir Next LT Pro" w:hAnsi="Avenir Next LT Pro"/>
          <w:sz w:val="24"/>
          <w:szCs w:val="24"/>
        </w:rPr>
      </w:pPr>
    </w:p>
    <w:p w14:paraId="4311AE4E" w14:textId="41573F38" w:rsidR="000D4A2A" w:rsidRDefault="00A11ACC" w:rsidP="00A851FD">
      <w:pPr>
        <w:spacing w:after="120" w:line="480" w:lineRule="auto"/>
        <w:jc w:val="center"/>
        <w:rPr>
          <w:rFonts w:ascii="Avenir Next LT Pro" w:hAnsi="Avenir Next LT Pro"/>
          <w:sz w:val="24"/>
          <w:szCs w:val="24"/>
        </w:rPr>
      </w:pPr>
      <w:r w:rsidRPr="00A11ACC">
        <w:rPr>
          <w:rFonts w:ascii="Avenir Next LT Pro" w:hAnsi="Avenir Next LT Pro"/>
          <w:sz w:val="24"/>
          <w:szCs w:val="24"/>
        </w:rPr>
        <w:lastRenderedPageBreak/>
        <w:t>42 USCA Section 675(b)(B)  </w:t>
      </w:r>
    </w:p>
    <w:p w14:paraId="20DCA3FF" w14:textId="77777777" w:rsidR="000D4A2A" w:rsidRDefault="000D4A2A" w:rsidP="00A851FD">
      <w:pPr>
        <w:spacing w:after="120" w:line="480" w:lineRule="auto"/>
        <w:jc w:val="center"/>
        <w:rPr>
          <w:rFonts w:ascii="Avenir Next LT Pro" w:hAnsi="Avenir Next LT Pro"/>
          <w:sz w:val="24"/>
          <w:szCs w:val="24"/>
        </w:rPr>
      </w:pPr>
    </w:p>
    <w:p w14:paraId="275E05A3" w14:textId="77777777" w:rsidR="000D4A2A" w:rsidRPr="000D4A2A" w:rsidRDefault="000D4A2A" w:rsidP="000D4A2A">
      <w:pPr>
        <w:spacing w:after="120" w:line="480" w:lineRule="auto"/>
        <w:jc w:val="center"/>
        <w:rPr>
          <w:rFonts w:ascii="Avenir Next LT Pro" w:hAnsi="Avenir Next LT Pro"/>
          <w:sz w:val="24"/>
          <w:szCs w:val="24"/>
        </w:rPr>
      </w:pPr>
      <w:r w:rsidRPr="000D4A2A">
        <w:rPr>
          <w:rFonts w:ascii="Avenir Next LT Pro" w:hAnsi="Avenir Next LT Pro"/>
          <w:sz w:val="24"/>
          <w:szCs w:val="24"/>
        </w:rPr>
        <w:t>Within 12 months after the date a child enters foster care as calculated under AS 47.10.088(f), the court shall hold a permanency hearing.</w:t>
      </w:r>
      <w:r w:rsidRPr="000D4A2A">
        <w:rPr>
          <w:rFonts w:ascii="Avenir Next LT Pro" w:hAnsi="Avenir Next LT Pro"/>
          <w:sz w:val="24"/>
          <w:szCs w:val="24"/>
        </w:rPr>
        <w:br/>
        <w:t> </w:t>
      </w:r>
    </w:p>
    <w:p w14:paraId="45623F04" w14:textId="1290E603" w:rsidR="004A30F9" w:rsidRPr="004A30F9" w:rsidRDefault="000326CF" w:rsidP="004A30F9">
      <w:pPr>
        <w:spacing w:after="120" w:line="480" w:lineRule="auto"/>
        <w:jc w:val="center"/>
        <w:rPr>
          <w:rFonts w:ascii="Avenir Next LT Pro" w:hAnsi="Avenir Next LT Pro"/>
          <w:sz w:val="24"/>
          <w:szCs w:val="24"/>
        </w:rPr>
      </w:pPr>
      <w:r>
        <w:rPr>
          <w:rFonts w:ascii="Avenir Next LT Pro" w:hAnsi="Avenir Next LT Pro"/>
          <w:sz w:val="24"/>
          <w:szCs w:val="24"/>
        </w:rPr>
        <w:t>Federal Law on Relative Searches</w:t>
      </w:r>
    </w:p>
    <w:p w14:paraId="0A1507CC" w14:textId="77777777" w:rsidR="004509C2" w:rsidRDefault="00425464" w:rsidP="000326CF">
      <w:pPr>
        <w:spacing w:after="120" w:line="480" w:lineRule="auto"/>
        <w:rPr>
          <w:rFonts w:ascii="Avenir Next LT Pro" w:hAnsi="Avenir Next LT Pro"/>
          <w:sz w:val="24"/>
          <w:szCs w:val="24"/>
        </w:rPr>
      </w:pPr>
      <w:r>
        <w:rPr>
          <w:rFonts w:ascii="Avenir Next LT Pro" w:hAnsi="Avenir Next LT Pro"/>
          <w:sz w:val="24"/>
          <w:szCs w:val="24"/>
        </w:rPr>
        <w:t>42 U.S.C. 671</w:t>
      </w:r>
      <w:r w:rsidR="004509C2">
        <w:rPr>
          <w:rFonts w:ascii="Avenir Next LT Pro" w:hAnsi="Avenir Next LT Pro"/>
          <w:sz w:val="24"/>
          <w:szCs w:val="24"/>
        </w:rPr>
        <w:t>(a)</w:t>
      </w:r>
      <w:r w:rsidR="004A30F9" w:rsidRPr="004A30F9">
        <w:rPr>
          <w:rFonts w:ascii="Avenir Next LT Pro" w:hAnsi="Avenir Next LT Pro"/>
          <w:sz w:val="24"/>
          <w:szCs w:val="24"/>
        </w:rPr>
        <w:t xml:space="preserve">(29) </w:t>
      </w:r>
    </w:p>
    <w:p w14:paraId="70789993" w14:textId="77777777" w:rsidR="000326CF" w:rsidRDefault="004A30F9" w:rsidP="000326CF">
      <w:pPr>
        <w:spacing w:after="120" w:line="480" w:lineRule="auto"/>
        <w:rPr>
          <w:rFonts w:ascii="Avenir Next LT Pro" w:hAnsi="Avenir Next LT Pro"/>
          <w:sz w:val="24"/>
          <w:szCs w:val="24"/>
        </w:rPr>
      </w:pPr>
      <w:r w:rsidRPr="004A30F9">
        <w:rPr>
          <w:rFonts w:ascii="Avenir Next LT Pro" w:hAnsi="Avenir Next LT Pro"/>
          <w:sz w:val="24"/>
          <w:szCs w:val="24"/>
        </w:rPr>
        <w:t xml:space="preserve">within 30 days after the removal of a child from the custody of the parent or parents of the child, the State shall exercise due diligence to identify and provide notice to the following relatives: all adult grandparents, all parents of a sibling of the child, where such parent has legal custody of such sibling, and other adult relatives of the child (including any other adult relatives suggested by the parents), subject to exceptions due to family or domestic violence, that— </w:t>
      </w:r>
    </w:p>
    <w:p w14:paraId="651861AE" w14:textId="017B40FB" w:rsidR="004A30F9" w:rsidRPr="004A30F9" w:rsidRDefault="004A30F9" w:rsidP="000326CF">
      <w:pPr>
        <w:spacing w:after="120" w:line="480" w:lineRule="auto"/>
        <w:rPr>
          <w:rFonts w:ascii="Avenir Next LT Pro" w:hAnsi="Avenir Next LT Pro"/>
          <w:sz w:val="24"/>
          <w:szCs w:val="24"/>
        </w:rPr>
      </w:pPr>
      <w:r w:rsidRPr="004A30F9">
        <w:rPr>
          <w:rFonts w:ascii="Avenir Next LT Pro" w:hAnsi="Avenir Next LT Pro"/>
          <w:sz w:val="24"/>
          <w:szCs w:val="24"/>
        </w:rPr>
        <w:t xml:space="preserve">(A) specifies that the child has been or is being removed from the custody of the parent or parents of the child; </w:t>
      </w:r>
    </w:p>
    <w:p w14:paraId="73683942" w14:textId="77777777" w:rsidR="004A30F9" w:rsidRPr="004A30F9" w:rsidRDefault="004A30F9" w:rsidP="000326CF">
      <w:pPr>
        <w:spacing w:after="120" w:line="480" w:lineRule="auto"/>
        <w:rPr>
          <w:rFonts w:ascii="Avenir Next LT Pro" w:hAnsi="Avenir Next LT Pro"/>
          <w:sz w:val="24"/>
          <w:szCs w:val="24"/>
        </w:rPr>
      </w:pPr>
      <w:r w:rsidRPr="004A30F9">
        <w:rPr>
          <w:rFonts w:ascii="Avenir Next LT Pro" w:hAnsi="Avenir Next LT Pro"/>
          <w:sz w:val="24"/>
          <w:szCs w:val="24"/>
        </w:rPr>
        <w:t xml:space="preserve">(B) explains the options the relative has under Federal, State, and local law to participate in the care and placement of the child, including any options that may be lost by failing to respond to the notice; </w:t>
      </w:r>
    </w:p>
    <w:p w14:paraId="00698C25" w14:textId="77777777" w:rsidR="004A30F9" w:rsidRPr="004A30F9" w:rsidRDefault="004A30F9" w:rsidP="000326CF">
      <w:pPr>
        <w:spacing w:after="120" w:line="480" w:lineRule="auto"/>
        <w:rPr>
          <w:rFonts w:ascii="Avenir Next LT Pro" w:hAnsi="Avenir Next LT Pro"/>
          <w:sz w:val="24"/>
          <w:szCs w:val="24"/>
        </w:rPr>
      </w:pPr>
      <w:r w:rsidRPr="004A30F9">
        <w:rPr>
          <w:rFonts w:ascii="Avenir Next LT Pro" w:hAnsi="Avenir Next LT Pro"/>
          <w:sz w:val="24"/>
          <w:szCs w:val="24"/>
        </w:rPr>
        <w:lastRenderedPageBreak/>
        <w:t xml:space="preserve">(C) describes the requirements under paragraph (10) of this subsection to become a foster family home and the additional services and supports that are available for children placed in such a home; and </w:t>
      </w:r>
    </w:p>
    <w:p w14:paraId="6C3221F5" w14:textId="77777777" w:rsidR="004A30F9" w:rsidRPr="004A30F9" w:rsidRDefault="004A30F9" w:rsidP="000326CF">
      <w:pPr>
        <w:spacing w:after="120" w:line="480" w:lineRule="auto"/>
        <w:rPr>
          <w:rFonts w:ascii="Avenir Next LT Pro" w:hAnsi="Avenir Next LT Pro"/>
          <w:sz w:val="24"/>
          <w:szCs w:val="24"/>
        </w:rPr>
      </w:pPr>
      <w:r w:rsidRPr="004A30F9">
        <w:rPr>
          <w:rFonts w:ascii="Avenir Next LT Pro" w:hAnsi="Avenir Next LT Pro"/>
          <w:sz w:val="24"/>
          <w:szCs w:val="24"/>
        </w:rPr>
        <w:t xml:space="preserve">(D) if the State has elected the option to make kinship guardianship assistance payments under paragraph (28) of this subsection, describes how the relative guardian of the child may subsequently enter into an agreement with the State under section 473(d) to receive the payments; </w:t>
      </w:r>
    </w:p>
    <w:p w14:paraId="5A4DAEE3" w14:textId="77777777" w:rsidR="004A30F9" w:rsidRPr="004A30F9" w:rsidRDefault="004A30F9" w:rsidP="004A30F9">
      <w:pPr>
        <w:spacing w:after="120" w:line="480" w:lineRule="auto"/>
        <w:jc w:val="center"/>
        <w:rPr>
          <w:rFonts w:ascii="Avenir Next LT Pro" w:hAnsi="Avenir Next LT Pro"/>
          <w:sz w:val="24"/>
          <w:szCs w:val="24"/>
        </w:rPr>
      </w:pPr>
    </w:p>
    <w:p w14:paraId="713B1E7E" w14:textId="77777777" w:rsidR="004A30F9" w:rsidRPr="004A30F9" w:rsidRDefault="004A30F9" w:rsidP="004A30F9">
      <w:pPr>
        <w:spacing w:after="120" w:line="480" w:lineRule="auto"/>
        <w:jc w:val="center"/>
        <w:rPr>
          <w:rFonts w:ascii="Avenir Next LT Pro" w:hAnsi="Avenir Next LT Pro"/>
          <w:sz w:val="24"/>
          <w:szCs w:val="24"/>
        </w:rPr>
      </w:pPr>
    </w:p>
    <w:p w14:paraId="5D0B10C9" w14:textId="77777777" w:rsidR="000D4A2A" w:rsidRPr="000D4A2A" w:rsidRDefault="000D4A2A" w:rsidP="000D4A2A">
      <w:pPr>
        <w:spacing w:after="120" w:line="480" w:lineRule="auto"/>
        <w:jc w:val="center"/>
        <w:rPr>
          <w:rFonts w:ascii="Avenir Next LT Pro" w:hAnsi="Avenir Next LT Pro"/>
          <w:sz w:val="24"/>
          <w:szCs w:val="24"/>
        </w:rPr>
      </w:pPr>
      <w:r w:rsidRPr="000D4A2A">
        <w:rPr>
          <w:rFonts w:ascii="Avenir Next LT Pro" w:hAnsi="Avenir Next LT Pro"/>
          <w:sz w:val="24"/>
          <w:szCs w:val="24"/>
        </w:rPr>
        <w:t> </w:t>
      </w:r>
    </w:p>
    <w:p w14:paraId="0C8FCF4E" w14:textId="77777777" w:rsidR="000D4A2A" w:rsidRPr="000D4A2A" w:rsidRDefault="000D4A2A" w:rsidP="000D4A2A">
      <w:pPr>
        <w:spacing w:after="120" w:line="480" w:lineRule="auto"/>
        <w:jc w:val="center"/>
        <w:rPr>
          <w:rFonts w:ascii="Avenir Next LT Pro" w:hAnsi="Avenir Next LT Pro"/>
          <w:sz w:val="24"/>
          <w:szCs w:val="24"/>
        </w:rPr>
      </w:pPr>
      <w:r w:rsidRPr="000D4A2A">
        <w:rPr>
          <w:rFonts w:ascii="Avenir Next LT Pro" w:hAnsi="Avenir Next LT Pro"/>
          <w:sz w:val="24"/>
          <w:szCs w:val="24"/>
        </w:rPr>
        <w:t>Alaska Stat. Ann. § 47.10.080.</w:t>
      </w:r>
    </w:p>
    <w:p w14:paraId="59DC4756" w14:textId="77777777" w:rsidR="000D4A2A" w:rsidRDefault="000D4A2A" w:rsidP="00A851FD">
      <w:pPr>
        <w:spacing w:after="120" w:line="480" w:lineRule="auto"/>
        <w:jc w:val="center"/>
        <w:rPr>
          <w:rFonts w:ascii="Avenir Next LT Pro" w:hAnsi="Avenir Next LT Pro"/>
          <w:sz w:val="24"/>
          <w:szCs w:val="24"/>
        </w:rPr>
      </w:pPr>
    </w:p>
    <w:p w14:paraId="4991D97C" w14:textId="77777777" w:rsidR="00AE0937" w:rsidRDefault="00AE0937" w:rsidP="00A851FD">
      <w:pPr>
        <w:spacing w:after="120" w:line="480" w:lineRule="auto"/>
        <w:jc w:val="center"/>
        <w:rPr>
          <w:rFonts w:ascii="Avenir Next LT Pro" w:hAnsi="Avenir Next LT Pro"/>
          <w:sz w:val="24"/>
          <w:szCs w:val="24"/>
        </w:rPr>
      </w:pPr>
    </w:p>
    <w:tbl>
      <w:tblPr>
        <w:tblStyle w:val="TableGrid"/>
        <w:tblW w:w="0" w:type="auto"/>
        <w:tblLook w:val="04A0" w:firstRow="1" w:lastRow="0" w:firstColumn="1" w:lastColumn="0" w:noHBand="0" w:noVBand="1"/>
      </w:tblPr>
      <w:tblGrid>
        <w:gridCol w:w="2337"/>
        <w:gridCol w:w="2337"/>
        <w:gridCol w:w="2338"/>
        <w:gridCol w:w="2338"/>
      </w:tblGrid>
      <w:tr w:rsidR="00A20A81" w14:paraId="44556004" w14:textId="77777777" w:rsidTr="00A20A81">
        <w:tc>
          <w:tcPr>
            <w:tcW w:w="2337" w:type="dxa"/>
          </w:tcPr>
          <w:p w14:paraId="5A000261" w14:textId="61D9329B" w:rsidR="00A20A81" w:rsidRDefault="00992500" w:rsidP="00A851FD">
            <w:pPr>
              <w:spacing w:after="120" w:line="480" w:lineRule="auto"/>
              <w:jc w:val="center"/>
              <w:rPr>
                <w:rFonts w:ascii="Avenir Next LT Pro" w:hAnsi="Avenir Next LT Pro"/>
                <w:sz w:val="24"/>
                <w:szCs w:val="24"/>
              </w:rPr>
            </w:pPr>
            <w:r>
              <w:rPr>
                <w:rFonts w:ascii="Avenir Next LT Pro" w:hAnsi="Avenir Next LT Pro"/>
                <w:sz w:val="24"/>
                <w:szCs w:val="24"/>
              </w:rPr>
              <w:t>Arizona</w:t>
            </w:r>
          </w:p>
        </w:tc>
        <w:tc>
          <w:tcPr>
            <w:tcW w:w="2337" w:type="dxa"/>
          </w:tcPr>
          <w:p w14:paraId="4D681848" w14:textId="77777777" w:rsidR="00A20A81" w:rsidRDefault="00A20A81" w:rsidP="00A851FD">
            <w:pPr>
              <w:spacing w:after="120" w:line="480" w:lineRule="auto"/>
              <w:jc w:val="center"/>
              <w:rPr>
                <w:rFonts w:ascii="Avenir Next LT Pro" w:hAnsi="Avenir Next LT Pro"/>
                <w:sz w:val="24"/>
                <w:szCs w:val="24"/>
              </w:rPr>
            </w:pPr>
          </w:p>
        </w:tc>
        <w:tc>
          <w:tcPr>
            <w:tcW w:w="2338" w:type="dxa"/>
          </w:tcPr>
          <w:p w14:paraId="2D786237" w14:textId="77777777" w:rsidR="00A20A81" w:rsidRDefault="00A20A81" w:rsidP="00A851FD">
            <w:pPr>
              <w:spacing w:after="120" w:line="480" w:lineRule="auto"/>
              <w:jc w:val="center"/>
              <w:rPr>
                <w:rFonts w:ascii="Avenir Next LT Pro" w:hAnsi="Avenir Next LT Pro"/>
                <w:sz w:val="24"/>
                <w:szCs w:val="24"/>
              </w:rPr>
            </w:pPr>
          </w:p>
        </w:tc>
        <w:tc>
          <w:tcPr>
            <w:tcW w:w="2338" w:type="dxa"/>
          </w:tcPr>
          <w:p w14:paraId="7E5CAC92" w14:textId="77777777" w:rsidR="00A20A81" w:rsidRDefault="00A20A81" w:rsidP="00A851FD">
            <w:pPr>
              <w:spacing w:after="120" w:line="480" w:lineRule="auto"/>
              <w:jc w:val="center"/>
              <w:rPr>
                <w:rFonts w:ascii="Avenir Next LT Pro" w:hAnsi="Avenir Next LT Pro"/>
                <w:sz w:val="24"/>
                <w:szCs w:val="24"/>
              </w:rPr>
            </w:pPr>
          </w:p>
        </w:tc>
      </w:tr>
      <w:tr w:rsidR="00A20A81" w14:paraId="65C87AF0" w14:textId="77777777" w:rsidTr="00A20A81">
        <w:tc>
          <w:tcPr>
            <w:tcW w:w="2337" w:type="dxa"/>
          </w:tcPr>
          <w:p w14:paraId="1A51406A" w14:textId="77777777" w:rsidR="00A20A81" w:rsidRDefault="00A20A81" w:rsidP="00A851FD">
            <w:pPr>
              <w:spacing w:after="120" w:line="480" w:lineRule="auto"/>
              <w:jc w:val="center"/>
              <w:rPr>
                <w:rFonts w:ascii="Avenir Next LT Pro" w:hAnsi="Avenir Next LT Pro"/>
                <w:sz w:val="24"/>
                <w:szCs w:val="24"/>
              </w:rPr>
            </w:pPr>
          </w:p>
        </w:tc>
        <w:tc>
          <w:tcPr>
            <w:tcW w:w="2337" w:type="dxa"/>
          </w:tcPr>
          <w:p w14:paraId="3A20D682" w14:textId="77777777" w:rsidR="00A20A81" w:rsidRDefault="00A20A81" w:rsidP="00A851FD">
            <w:pPr>
              <w:spacing w:after="120" w:line="480" w:lineRule="auto"/>
              <w:jc w:val="center"/>
              <w:rPr>
                <w:rFonts w:ascii="Avenir Next LT Pro" w:hAnsi="Avenir Next LT Pro"/>
                <w:sz w:val="24"/>
                <w:szCs w:val="24"/>
              </w:rPr>
            </w:pPr>
          </w:p>
        </w:tc>
        <w:tc>
          <w:tcPr>
            <w:tcW w:w="2338" w:type="dxa"/>
          </w:tcPr>
          <w:p w14:paraId="18D21551" w14:textId="77777777" w:rsidR="00A20A81" w:rsidRDefault="00A20A81" w:rsidP="00A851FD">
            <w:pPr>
              <w:spacing w:after="120" w:line="480" w:lineRule="auto"/>
              <w:jc w:val="center"/>
              <w:rPr>
                <w:rFonts w:ascii="Avenir Next LT Pro" w:hAnsi="Avenir Next LT Pro"/>
                <w:sz w:val="24"/>
                <w:szCs w:val="24"/>
              </w:rPr>
            </w:pPr>
          </w:p>
        </w:tc>
        <w:tc>
          <w:tcPr>
            <w:tcW w:w="2338" w:type="dxa"/>
          </w:tcPr>
          <w:p w14:paraId="4E8880F8" w14:textId="77777777" w:rsidR="00A20A81" w:rsidRDefault="00A20A81" w:rsidP="00A851FD">
            <w:pPr>
              <w:spacing w:after="120" w:line="480" w:lineRule="auto"/>
              <w:jc w:val="center"/>
              <w:rPr>
                <w:rFonts w:ascii="Avenir Next LT Pro" w:hAnsi="Avenir Next LT Pro"/>
                <w:sz w:val="24"/>
                <w:szCs w:val="24"/>
              </w:rPr>
            </w:pPr>
          </w:p>
        </w:tc>
      </w:tr>
      <w:tr w:rsidR="00A20A81" w14:paraId="4464407E" w14:textId="77777777" w:rsidTr="00A20A81">
        <w:tc>
          <w:tcPr>
            <w:tcW w:w="2337" w:type="dxa"/>
          </w:tcPr>
          <w:p w14:paraId="57214904" w14:textId="77777777" w:rsidR="00A20A81" w:rsidRDefault="00A20A81" w:rsidP="00A851FD">
            <w:pPr>
              <w:spacing w:after="120" w:line="480" w:lineRule="auto"/>
              <w:jc w:val="center"/>
              <w:rPr>
                <w:rFonts w:ascii="Avenir Next LT Pro" w:hAnsi="Avenir Next LT Pro"/>
                <w:sz w:val="24"/>
                <w:szCs w:val="24"/>
              </w:rPr>
            </w:pPr>
          </w:p>
        </w:tc>
        <w:tc>
          <w:tcPr>
            <w:tcW w:w="2337" w:type="dxa"/>
          </w:tcPr>
          <w:p w14:paraId="32FAF3A6" w14:textId="77777777" w:rsidR="00A20A81" w:rsidRDefault="00A20A81" w:rsidP="00A851FD">
            <w:pPr>
              <w:spacing w:after="120" w:line="480" w:lineRule="auto"/>
              <w:jc w:val="center"/>
              <w:rPr>
                <w:rFonts w:ascii="Avenir Next LT Pro" w:hAnsi="Avenir Next LT Pro"/>
                <w:sz w:val="24"/>
                <w:szCs w:val="24"/>
              </w:rPr>
            </w:pPr>
          </w:p>
        </w:tc>
        <w:tc>
          <w:tcPr>
            <w:tcW w:w="2338" w:type="dxa"/>
          </w:tcPr>
          <w:p w14:paraId="6061EEEF" w14:textId="77777777" w:rsidR="00A20A81" w:rsidRDefault="00A20A81" w:rsidP="00A851FD">
            <w:pPr>
              <w:spacing w:after="120" w:line="480" w:lineRule="auto"/>
              <w:jc w:val="center"/>
              <w:rPr>
                <w:rFonts w:ascii="Avenir Next LT Pro" w:hAnsi="Avenir Next LT Pro"/>
                <w:sz w:val="24"/>
                <w:szCs w:val="24"/>
              </w:rPr>
            </w:pPr>
          </w:p>
        </w:tc>
        <w:tc>
          <w:tcPr>
            <w:tcW w:w="2338" w:type="dxa"/>
          </w:tcPr>
          <w:p w14:paraId="2818398B" w14:textId="77777777" w:rsidR="00A20A81" w:rsidRDefault="00A20A81" w:rsidP="00A851FD">
            <w:pPr>
              <w:spacing w:after="120" w:line="480" w:lineRule="auto"/>
              <w:jc w:val="center"/>
              <w:rPr>
                <w:rFonts w:ascii="Avenir Next LT Pro" w:hAnsi="Avenir Next LT Pro"/>
                <w:sz w:val="24"/>
                <w:szCs w:val="24"/>
              </w:rPr>
            </w:pPr>
          </w:p>
        </w:tc>
      </w:tr>
      <w:tr w:rsidR="00A20A81" w14:paraId="3FF38C21" w14:textId="77777777" w:rsidTr="00A20A81">
        <w:tc>
          <w:tcPr>
            <w:tcW w:w="2337" w:type="dxa"/>
          </w:tcPr>
          <w:p w14:paraId="550B080D" w14:textId="77777777" w:rsidR="00A20A81" w:rsidRDefault="00A20A81" w:rsidP="00A851FD">
            <w:pPr>
              <w:spacing w:after="120" w:line="480" w:lineRule="auto"/>
              <w:jc w:val="center"/>
              <w:rPr>
                <w:rFonts w:ascii="Avenir Next LT Pro" w:hAnsi="Avenir Next LT Pro"/>
                <w:sz w:val="24"/>
                <w:szCs w:val="24"/>
              </w:rPr>
            </w:pPr>
          </w:p>
        </w:tc>
        <w:tc>
          <w:tcPr>
            <w:tcW w:w="2337" w:type="dxa"/>
          </w:tcPr>
          <w:p w14:paraId="2340B23E" w14:textId="77777777" w:rsidR="00A20A81" w:rsidRDefault="00A20A81" w:rsidP="00A851FD">
            <w:pPr>
              <w:spacing w:after="120" w:line="480" w:lineRule="auto"/>
              <w:jc w:val="center"/>
              <w:rPr>
                <w:rFonts w:ascii="Avenir Next LT Pro" w:hAnsi="Avenir Next LT Pro"/>
                <w:sz w:val="24"/>
                <w:szCs w:val="24"/>
              </w:rPr>
            </w:pPr>
          </w:p>
        </w:tc>
        <w:tc>
          <w:tcPr>
            <w:tcW w:w="2338" w:type="dxa"/>
          </w:tcPr>
          <w:p w14:paraId="0402ADFF" w14:textId="77777777" w:rsidR="00A20A81" w:rsidRDefault="00A20A81" w:rsidP="00A851FD">
            <w:pPr>
              <w:spacing w:after="120" w:line="480" w:lineRule="auto"/>
              <w:jc w:val="center"/>
              <w:rPr>
                <w:rFonts w:ascii="Avenir Next LT Pro" w:hAnsi="Avenir Next LT Pro"/>
                <w:sz w:val="24"/>
                <w:szCs w:val="24"/>
              </w:rPr>
            </w:pPr>
          </w:p>
        </w:tc>
        <w:tc>
          <w:tcPr>
            <w:tcW w:w="2338" w:type="dxa"/>
          </w:tcPr>
          <w:p w14:paraId="75D9CF53" w14:textId="77777777" w:rsidR="00A20A81" w:rsidRDefault="00A20A81" w:rsidP="00A851FD">
            <w:pPr>
              <w:spacing w:after="120" w:line="480" w:lineRule="auto"/>
              <w:jc w:val="center"/>
              <w:rPr>
                <w:rFonts w:ascii="Avenir Next LT Pro" w:hAnsi="Avenir Next LT Pro"/>
                <w:sz w:val="24"/>
                <w:szCs w:val="24"/>
              </w:rPr>
            </w:pPr>
          </w:p>
        </w:tc>
      </w:tr>
      <w:tr w:rsidR="00A20A81" w14:paraId="7B86D69F" w14:textId="77777777" w:rsidTr="00A20A81">
        <w:tc>
          <w:tcPr>
            <w:tcW w:w="2337" w:type="dxa"/>
          </w:tcPr>
          <w:p w14:paraId="7D5393E5" w14:textId="77777777" w:rsidR="00A20A81" w:rsidRDefault="00A20A81" w:rsidP="00A851FD">
            <w:pPr>
              <w:spacing w:after="120" w:line="480" w:lineRule="auto"/>
              <w:jc w:val="center"/>
              <w:rPr>
                <w:rFonts w:ascii="Avenir Next LT Pro" w:hAnsi="Avenir Next LT Pro"/>
                <w:sz w:val="24"/>
                <w:szCs w:val="24"/>
              </w:rPr>
            </w:pPr>
          </w:p>
        </w:tc>
        <w:tc>
          <w:tcPr>
            <w:tcW w:w="2337" w:type="dxa"/>
          </w:tcPr>
          <w:p w14:paraId="0A5DA417" w14:textId="77777777" w:rsidR="00A20A81" w:rsidRDefault="00A20A81" w:rsidP="00A851FD">
            <w:pPr>
              <w:spacing w:after="120" w:line="480" w:lineRule="auto"/>
              <w:jc w:val="center"/>
              <w:rPr>
                <w:rFonts w:ascii="Avenir Next LT Pro" w:hAnsi="Avenir Next LT Pro"/>
                <w:sz w:val="24"/>
                <w:szCs w:val="24"/>
              </w:rPr>
            </w:pPr>
          </w:p>
        </w:tc>
        <w:tc>
          <w:tcPr>
            <w:tcW w:w="2338" w:type="dxa"/>
          </w:tcPr>
          <w:p w14:paraId="456CCF69" w14:textId="77777777" w:rsidR="00A20A81" w:rsidRDefault="00A20A81" w:rsidP="00A851FD">
            <w:pPr>
              <w:spacing w:after="120" w:line="480" w:lineRule="auto"/>
              <w:jc w:val="center"/>
              <w:rPr>
                <w:rFonts w:ascii="Avenir Next LT Pro" w:hAnsi="Avenir Next LT Pro"/>
                <w:sz w:val="24"/>
                <w:szCs w:val="24"/>
              </w:rPr>
            </w:pPr>
          </w:p>
        </w:tc>
        <w:tc>
          <w:tcPr>
            <w:tcW w:w="2338" w:type="dxa"/>
          </w:tcPr>
          <w:p w14:paraId="7A5DCCCD" w14:textId="77777777" w:rsidR="00A20A81" w:rsidRDefault="00A20A81" w:rsidP="00A851FD">
            <w:pPr>
              <w:spacing w:after="120" w:line="480" w:lineRule="auto"/>
              <w:jc w:val="center"/>
              <w:rPr>
                <w:rFonts w:ascii="Avenir Next LT Pro" w:hAnsi="Avenir Next LT Pro"/>
                <w:sz w:val="24"/>
                <w:szCs w:val="24"/>
              </w:rPr>
            </w:pPr>
          </w:p>
        </w:tc>
      </w:tr>
    </w:tbl>
    <w:p w14:paraId="77A90D01" w14:textId="77777777" w:rsidR="00AE0937" w:rsidRDefault="00AE0937" w:rsidP="00A851FD">
      <w:pPr>
        <w:spacing w:after="120" w:line="480" w:lineRule="auto"/>
        <w:jc w:val="center"/>
        <w:rPr>
          <w:rFonts w:ascii="Avenir Next LT Pro" w:hAnsi="Avenir Next LT Pro"/>
          <w:sz w:val="24"/>
          <w:szCs w:val="24"/>
        </w:rPr>
      </w:pPr>
    </w:p>
    <w:sectPr w:rsidR="00AE0937" w:rsidSect="006B79E8">
      <w:headerReference w:type="default" r:id="rId11"/>
      <w:footerReference w:type="default" r:id="rId12"/>
      <w:pgSz w:w="12240" w:h="15840"/>
      <w:pgMar w:top="171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FB732" w14:textId="77777777" w:rsidR="00F626D8" w:rsidRDefault="00F626D8" w:rsidP="00036503">
      <w:r>
        <w:separator/>
      </w:r>
    </w:p>
  </w:endnote>
  <w:endnote w:type="continuationSeparator" w:id="0">
    <w:p w14:paraId="5E3BCB94" w14:textId="77777777" w:rsidR="00F626D8" w:rsidRDefault="00F626D8" w:rsidP="00036503">
      <w:r>
        <w:continuationSeparator/>
      </w:r>
    </w:p>
  </w:endnote>
  <w:endnote w:type="continuationNotice" w:id="1">
    <w:p w14:paraId="4311BEF4" w14:textId="77777777" w:rsidR="00F626D8" w:rsidRDefault="00F626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venir Next LT Pro">
    <w:charset w:val="00"/>
    <w:family w:val="swiss"/>
    <w:pitch w:val="variable"/>
    <w:sig w:usb0="800000EF" w:usb1="5000204A" w:usb2="00000000" w:usb3="00000000" w:csb0="00000093" w:csb1="00000000"/>
  </w:font>
  <w:font w:name="Avenir Next">
    <w:altName w:val="Calibri"/>
    <w:charset w:val="00"/>
    <w:family w:val="swiss"/>
    <w:pitch w:val="variable"/>
    <w:sig w:usb0="8000002F" w:usb1="5000204A" w:usb2="00000000" w:usb3="00000000" w:csb0="0000009B"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A094C" w14:textId="77777777" w:rsidR="00144605" w:rsidRDefault="00144605" w:rsidP="00144605">
    <w:pPr>
      <w:pStyle w:val="Footer"/>
      <w:ind w:left="4680" w:hanging="4680"/>
      <w:jc w:val="center"/>
      <w:rPr>
        <w:rFonts w:ascii="Avenir Next" w:hAnsi="Avenir Next"/>
        <w:sz w:val="18"/>
        <w:szCs w:val="18"/>
      </w:rPr>
    </w:pPr>
  </w:p>
  <w:p w14:paraId="505B190A" w14:textId="47D8D401" w:rsidR="00144605" w:rsidRPr="00E71750" w:rsidRDefault="00144605" w:rsidP="00144605">
    <w:pPr>
      <w:pStyle w:val="Footer"/>
      <w:ind w:left="4680" w:hanging="4680"/>
      <w:jc w:val="center"/>
      <w:rPr>
        <w:rFonts w:ascii="Avenir Next" w:hAnsi="Avenir Next"/>
        <w:sz w:val="18"/>
        <w:szCs w:val="18"/>
      </w:rPr>
    </w:pPr>
    <w:r w:rsidRPr="00E71750">
      <w:rPr>
        <w:rFonts w:ascii="Avenir Next" w:hAnsi="Avenir Next"/>
        <w:sz w:val="18"/>
        <w:szCs w:val="18"/>
      </w:rPr>
      <w:t>thecenterforchildren.org  |  3900 East Camelback Road, Suite 300, Phoenix, AZ 85018  |  602.710.1135</w:t>
    </w:r>
  </w:p>
  <w:sdt>
    <w:sdtPr>
      <w:id w:val="-154542486"/>
      <w:docPartObj>
        <w:docPartGallery w:val="Page Numbers (Bottom of Page)"/>
        <w:docPartUnique/>
      </w:docPartObj>
    </w:sdtPr>
    <w:sdtEndPr>
      <w:rPr>
        <w:noProof/>
      </w:rPr>
    </w:sdtEndPr>
    <w:sdtContent>
      <w:p w14:paraId="3686A38F" w14:textId="085F9266" w:rsidR="00036503" w:rsidRPr="00144605" w:rsidRDefault="00D40636" w:rsidP="00144605">
        <w:pPr>
          <w:pStyle w:val="Footer"/>
          <w:jc w:val="right"/>
        </w:pPr>
        <w:r w:rsidRPr="00144605">
          <w:rPr>
            <w:rFonts w:ascii="Avenir Next LT Pro" w:hAnsi="Avenir Next LT Pro"/>
            <w:sz w:val="18"/>
            <w:szCs w:val="18"/>
          </w:rPr>
          <w:fldChar w:fldCharType="begin"/>
        </w:r>
        <w:r w:rsidRPr="00144605">
          <w:rPr>
            <w:rFonts w:ascii="Avenir Next LT Pro" w:hAnsi="Avenir Next LT Pro"/>
            <w:sz w:val="18"/>
            <w:szCs w:val="18"/>
          </w:rPr>
          <w:instrText xml:space="preserve"> PAGE   \* MERGEFORMAT </w:instrText>
        </w:r>
        <w:r w:rsidRPr="00144605">
          <w:rPr>
            <w:rFonts w:ascii="Avenir Next LT Pro" w:hAnsi="Avenir Next LT Pro"/>
            <w:sz w:val="18"/>
            <w:szCs w:val="18"/>
          </w:rPr>
          <w:fldChar w:fldCharType="separate"/>
        </w:r>
        <w:r w:rsidRPr="00144605">
          <w:rPr>
            <w:rFonts w:ascii="Avenir Next LT Pro" w:hAnsi="Avenir Next LT Pro"/>
            <w:noProof/>
            <w:sz w:val="18"/>
            <w:szCs w:val="18"/>
          </w:rPr>
          <w:t>2</w:t>
        </w:r>
        <w:r w:rsidRPr="00144605">
          <w:rPr>
            <w:rFonts w:ascii="Avenir Next LT Pro" w:hAnsi="Avenir Next LT Pro"/>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4EBEE" w14:textId="77777777" w:rsidR="00F626D8" w:rsidRDefault="00F626D8" w:rsidP="00036503">
      <w:r>
        <w:separator/>
      </w:r>
    </w:p>
  </w:footnote>
  <w:footnote w:type="continuationSeparator" w:id="0">
    <w:p w14:paraId="53F8C143" w14:textId="77777777" w:rsidR="00F626D8" w:rsidRDefault="00F626D8" w:rsidP="00036503">
      <w:r>
        <w:continuationSeparator/>
      </w:r>
    </w:p>
  </w:footnote>
  <w:footnote w:type="continuationNotice" w:id="1">
    <w:p w14:paraId="6D3CA58B" w14:textId="77777777" w:rsidR="00F626D8" w:rsidRDefault="00F626D8">
      <w:pPr>
        <w:spacing w:after="0" w:line="240" w:lineRule="auto"/>
      </w:pPr>
    </w:p>
  </w:footnote>
  <w:footnote w:id="2">
    <w:p w14:paraId="32B86B4F" w14:textId="627D5414" w:rsidR="001B2A18" w:rsidRPr="001B2A18" w:rsidRDefault="001B2A18" w:rsidP="00494AF8">
      <w:pPr>
        <w:pStyle w:val="FootnoteText"/>
        <w:rPr>
          <w:rFonts w:ascii="Avenir Next LT Pro" w:hAnsi="Avenir Next LT Pro"/>
          <w:sz w:val="18"/>
          <w:szCs w:val="18"/>
        </w:rPr>
      </w:pPr>
      <w:r w:rsidRPr="001B2A18">
        <w:rPr>
          <w:rStyle w:val="FootnoteReference"/>
          <w:rFonts w:ascii="Avenir Next LT Pro" w:hAnsi="Avenir Next LT Pro"/>
          <w:sz w:val="18"/>
          <w:szCs w:val="18"/>
        </w:rPr>
        <w:footnoteRef/>
      </w:r>
      <w:r w:rsidRPr="001B2A18">
        <w:rPr>
          <w:rFonts w:ascii="Avenir Next LT Pro" w:hAnsi="Avenir Next LT Pro"/>
          <w:sz w:val="18"/>
          <w:szCs w:val="18"/>
        </w:rPr>
        <w:t xml:space="preserve"> David Rubin et al., “The Impact of Placement Stability on Behavioral Well-Being for Children in Foster Care,” National Library of Medicine, 2009, </w:t>
      </w:r>
      <w:hyperlink r:id="rId1" w:history="1">
        <w:r w:rsidRPr="001B2A18">
          <w:rPr>
            <w:rStyle w:val="Hyperlink"/>
            <w:rFonts w:ascii="Avenir Next LT Pro" w:hAnsi="Avenir Next LT Pro"/>
            <w:sz w:val="18"/>
            <w:szCs w:val="18"/>
          </w:rPr>
          <w:t>https://www.ncbi.nlm.nih.gov/pmc/articles/PMC2693406/</w:t>
        </w:r>
      </w:hyperlink>
      <w:r w:rsidRPr="001B2A18">
        <w:rPr>
          <w:rFonts w:ascii="Avenir Next LT Pro" w:hAnsi="Avenir Next LT Pro"/>
          <w:sz w:val="18"/>
          <w:szCs w:val="18"/>
        </w:rPr>
        <w:t xml:space="preserve">; Austen McGuire et al., </w:t>
      </w:r>
      <w:r w:rsidR="00044FAA">
        <w:rPr>
          <w:rFonts w:ascii="Avenir Next LT Pro" w:hAnsi="Avenir Next LT Pro"/>
          <w:sz w:val="18"/>
          <w:szCs w:val="18"/>
        </w:rPr>
        <w:t>“</w:t>
      </w:r>
      <w:r w:rsidRPr="001B2A18">
        <w:rPr>
          <w:rFonts w:ascii="Avenir Next LT Pro" w:hAnsi="Avenir Next LT Pro"/>
          <w:sz w:val="18"/>
          <w:szCs w:val="18"/>
        </w:rPr>
        <w:t xml:space="preserve">The Relation Between Dimensions of Maltreatment, Placement Instability, and Mental Health among Youth in Foster Care,” Child Abuse and Neglect, 2018, </w:t>
      </w:r>
      <w:hyperlink r:id="rId2" w:history="1">
        <w:r w:rsidRPr="001B2A18">
          <w:rPr>
            <w:rStyle w:val="Hyperlink"/>
            <w:rFonts w:ascii="Avenir Next LT Pro" w:hAnsi="Avenir Next LT Pro"/>
            <w:sz w:val="18"/>
            <w:szCs w:val="18"/>
          </w:rPr>
          <w:t>https://www.researchgate.net/publication/327868743_The_relation_between_dimensions_of_maltreatment_placement_instability_and_mental_health_among_youth_in_foster_care</w:t>
        </w:r>
      </w:hyperlink>
      <w:r w:rsidRPr="001B2A18">
        <w:rPr>
          <w:rFonts w:ascii="Avenir Next LT Pro" w:hAnsi="Avenir Next LT Pro"/>
          <w:sz w:val="18"/>
          <w:szCs w:val="18"/>
        </w:rPr>
        <w:t xml:space="preserve">; Thomas Keller et al., “Approaching the Transition to Adulthood,” National Library of Medicine, 2007, </w:t>
      </w:r>
      <w:hyperlink r:id="rId3" w:history="1">
        <w:r w:rsidRPr="001B2A18">
          <w:rPr>
            <w:rStyle w:val="Hyperlink"/>
            <w:rFonts w:ascii="Avenir Next LT Pro" w:hAnsi="Avenir Next LT Pro"/>
            <w:sz w:val="18"/>
            <w:szCs w:val="18"/>
          </w:rPr>
          <w:t>https://www.ncbi.nlm.nih.gov/pmc/articles/PMC2802332/</w:t>
        </w:r>
      </w:hyperlink>
      <w:r w:rsidRPr="001B2A18">
        <w:rPr>
          <w:rFonts w:ascii="Avenir Next LT Pro" w:hAnsi="Avenir Next LT Pro"/>
          <w:sz w:val="18"/>
          <w:szCs w:val="18"/>
        </w:rPr>
        <w:t>.</w:t>
      </w:r>
    </w:p>
  </w:footnote>
  <w:footnote w:id="3">
    <w:p w14:paraId="67F990CF" w14:textId="77777777" w:rsidR="001B2A18" w:rsidRPr="001B2A18" w:rsidRDefault="001B2A18" w:rsidP="00494AF8">
      <w:pPr>
        <w:pStyle w:val="FootnoteText"/>
        <w:rPr>
          <w:rFonts w:ascii="Avenir Next LT Pro" w:hAnsi="Avenir Next LT Pro"/>
          <w:sz w:val="18"/>
          <w:szCs w:val="18"/>
        </w:rPr>
      </w:pPr>
      <w:r w:rsidRPr="001B2A18">
        <w:rPr>
          <w:rStyle w:val="FootnoteReference"/>
          <w:rFonts w:ascii="Avenir Next LT Pro" w:hAnsi="Avenir Next LT Pro"/>
          <w:sz w:val="18"/>
          <w:szCs w:val="18"/>
        </w:rPr>
        <w:footnoteRef/>
      </w:r>
      <w:r w:rsidRPr="001B2A18">
        <w:rPr>
          <w:rFonts w:ascii="Avenir Next LT Pro" w:hAnsi="Avenir Next LT Pro"/>
          <w:sz w:val="18"/>
          <w:szCs w:val="18"/>
        </w:rPr>
        <w:t xml:space="preserve"> “Benefits of Kinship Placement,” American Bar Association, January 2022, </w:t>
      </w:r>
      <w:hyperlink r:id="rId4" w:history="1">
        <w:r w:rsidRPr="001B2A18">
          <w:rPr>
            <w:rStyle w:val="Hyperlink"/>
            <w:rFonts w:ascii="Avenir Next LT Pro" w:hAnsi="Avenir Next LT Pro"/>
            <w:sz w:val="18"/>
            <w:szCs w:val="18"/>
          </w:rPr>
          <w:t>https://www.americanbar.org/content/dam/aba/publications/litigation_committees/childrights/kinship-placement/memo-re-benefits-of-kinship-placement-adoption.pdf</w:t>
        </w:r>
      </w:hyperlink>
      <w:r w:rsidRPr="001B2A18">
        <w:rPr>
          <w:rFonts w:ascii="Avenir Next LT Pro" w:hAnsi="Avenir Next LT Pro"/>
          <w:sz w:val="18"/>
          <w:szCs w:val="18"/>
        </w:rPr>
        <w:t xml:space="preserve">; Christian Connell et al., “Changes in Placement Among Children in Foster Care,” National Library of Medicine, 2006, </w:t>
      </w:r>
      <w:hyperlink r:id="rId5" w:history="1">
        <w:r w:rsidRPr="001B2A18">
          <w:rPr>
            <w:rStyle w:val="Hyperlink"/>
            <w:rFonts w:ascii="Avenir Next LT Pro" w:hAnsi="Avenir Next LT Pro"/>
            <w:sz w:val="18"/>
            <w:szCs w:val="18"/>
          </w:rPr>
          <w:t>https://www.ncbi.nlm.nih.gov/pmc/articles/PMC4204626/</w:t>
        </w:r>
      </w:hyperlink>
      <w:r w:rsidRPr="001B2A18">
        <w:rPr>
          <w:rFonts w:ascii="Avenir Next LT Pro" w:hAnsi="Avenir Next LT Pro"/>
          <w:sz w:val="18"/>
          <w:szCs w:val="18"/>
        </w:rPr>
        <w:t>.</w:t>
      </w:r>
    </w:p>
  </w:footnote>
  <w:footnote w:id="4">
    <w:p w14:paraId="6E9026D3" w14:textId="71A4FBC8" w:rsidR="00672A71" w:rsidRDefault="00672A71">
      <w:pPr>
        <w:pStyle w:val="FootnoteText"/>
      </w:pPr>
      <w:r>
        <w:rPr>
          <w:rStyle w:val="FootnoteReference"/>
        </w:rPr>
        <w:footnoteRef/>
      </w:r>
      <w:r>
        <w:t xml:space="preserve"> </w:t>
      </w:r>
      <w:r w:rsidR="007D3AC7">
        <w:t xml:space="preserve">AS </w:t>
      </w:r>
      <w:r>
        <w:t>47.14.100</w:t>
      </w:r>
      <w:r w:rsidR="00BC0845">
        <w:t>(e).</w:t>
      </w:r>
    </w:p>
  </w:footnote>
  <w:footnote w:id="5">
    <w:p w14:paraId="49FAF8C9" w14:textId="7A88E516" w:rsidR="007F67A1" w:rsidRDefault="007F67A1">
      <w:pPr>
        <w:pStyle w:val="FootnoteText"/>
      </w:pPr>
      <w:r>
        <w:rPr>
          <w:rStyle w:val="FootnoteReference"/>
        </w:rPr>
        <w:footnoteRef/>
      </w:r>
      <w:r>
        <w:t xml:space="preserve"> </w:t>
      </w:r>
      <w:r w:rsidRPr="007F67A1">
        <w:t xml:space="preserve">U.S. Department of Health and Human Services, Children's Bureau, </w:t>
      </w:r>
      <w:r w:rsidRPr="00761907">
        <w:rPr>
          <w:i/>
          <w:iCs/>
        </w:rPr>
        <w:t>Child Welfare Outcomes Report Data</w:t>
      </w:r>
      <w:r w:rsidRPr="007F67A1">
        <w:t xml:space="preserve">, </w:t>
      </w:r>
      <w:r w:rsidR="00CE768B">
        <w:t>Permanency and W</w:t>
      </w:r>
      <w:r w:rsidR="004417AF">
        <w:t xml:space="preserve">ell-Being, </w:t>
      </w:r>
      <w:r w:rsidRPr="007F67A1">
        <w:t xml:space="preserve">Outcome </w:t>
      </w:r>
      <w:r w:rsidR="00962CFC">
        <w:t>6</w:t>
      </w:r>
      <w:r w:rsidRPr="007F67A1">
        <w:t xml:space="preserve">: </w:t>
      </w:r>
      <w:r w:rsidR="00962CFC">
        <w:t>Placement Stability</w:t>
      </w:r>
      <w:r w:rsidRPr="007F67A1">
        <w:t>,</w:t>
      </w:r>
      <w:r w:rsidR="00761907" w:rsidRPr="00761907">
        <w:t xml:space="preserve"> </w:t>
      </w:r>
      <w:hyperlink r:id="rId6" w:history="1">
        <w:r w:rsidR="00761907" w:rsidRPr="002826DF">
          <w:rPr>
            <w:rStyle w:val="Hyperlink"/>
          </w:rPr>
          <w:t>https://cwoutcomes.acf.hhs.gov/cwodatasite/sixOneLessThan12/index</w:t>
        </w:r>
      </w:hyperlink>
      <w:r w:rsidRPr="007F67A1">
        <w:t>.</w:t>
      </w:r>
      <w:r w:rsidR="00761907">
        <w:t xml:space="preserve"> </w:t>
      </w:r>
      <w:r w:rsidRPr="007F67A1">
        <w:t xml:space="preserve"> </w:t>
      </w:r>
    </w:p>
  </w:footnote>
  <w:footnote w:id="6">
    <w:p w14:paraId="4B4A8D22" w14:textId="36D9CBF3" w:rsidR="00880AFD" w:rsidRPr="00880AFD" w:rsidRDefault="00880AFD">
      <w:pPr>
        <w:pStyle w:val="FootnoteText"/>
      </w:pPr>
      <w:r>
        <w:rPr>
          <w:rStyle w:val="FootnoteReference"/>
        </w:rPr>
        <w:footnoteRef/>
      </w:r>
      <w:r>
        <w:t xml:space="preserve"> </w:t>
      </w:r>
      <w:r>
        <w:rPr>
          <w:i/>
          <w:iCs/>
        </w:rPr>
        <w:t>Id</w:t>
      </w:r>
      <w:r>
        <w:t>. at</w:t>
      </w:r>
      <w:r w:rsidR="002A34A4">
        <w:t xml:space="preserve"> Foster Care Data, </w:t>
      </w:r>
      <w:r w:rsidR="00E91104">
        <w:t xml:space="preserve">Exited Foster Care During FY, </w:t>
      </w:r>
      <w:hyperlink r:id="rId7" w:history="1">
        <w:r w:rsidR="00E91104" w:rsidRPr="002826DF">
          <w:rPr>
            <w:rStyle w:val="Hyperlink"/>
          </w:rPr>
          <w:t>https://cwoutcomes.acf.hhs.gov/cwodatasite/exitedCare/index</w:t>
        </w:r>
      </w:hyperlink>
      <w:r w:rsidR="00E91104">
        <w:t xml:space="preserve">. </w:t>
      </w:r>
    </w:p>
  </w:footnote>
  <w:footnote w:id="7">
    <w:p w14:paraId="03AB5110" w14:textId="15D18E2B" w:rsidR="00047147" w:rsidRDefault="00047147" w:rsidP="00047147">
      <w:pPr>
        <w:pStyle w:val="FootnoteText"/>
      </w:pPr>
      <w:r>
        <w:rPr>
          <w:rStyle w:val="FootnoteReference"/>
        </w:rPr>
        <w:footnoteRef/>
      </w:r>
      <w:r w:rsidRPr="00962CFC">
        <w:rPr>
          <w:i/>
          <w:iCs/>
        </w:rPr>
        <w:t xml:space="preserve"> </w:t>
      </w:r>
      <w:bookmarkStart w:id="0" w:name="_Hlk157593654"/>
      <w:r w:rsidR="00962CFC" w:rsidRPr="00962CFC">
        <w:rPr>
          <w:i/>
          <w:iCs/>
        </w:rPr>
        <w:t>Id</w:t>
      </w:r>
      <w:r w:rsidR="00962CFC">
        <w:t>. at</w:t>
      </w:r>
      <w:r w:rsidRPr="00047147">
        <w:t xml:space="preserve"> </w:t>
      </w:r>
      <w:r w:rsidR="004417AF">
        <w:t xml:space="preserve">Permanency and Well-Being, </w:t>
      </w:r>
      <w:r w:rsidRPr="00047147">
        <w:t xml:space="preserve">Outcome 4.2: Reentries into Foster Care, </w:t>
      </w:r>
      <w:hyperlink r:id="rId8" w:history="1">
        <w:r w:rsidRPr="00BA44FF">
          <w:rPr>
            <w:rStyle w:val="Hyperlink"/>
          </w:rPr>
          <w:t>https://cwoutcomes.acf.hhs.gov/cwodatasite/fourTwo/index</w:t>
        </w:r>
      </w:hyperlink>
      <w:r w:rsidRPr="00047147">
        <w:t>.</w:t>
      </w:r>
      <w:r>
        <w:t xml:space="preserve"> </w:t>
      </w:r>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81490" w14:textId="15B00C77" w:rsidR="00036503" w:rsidRDefault="001507C2" w:rsidP="006B707C">
    <w:pPr>
      <w:pStyle w:val="Header"/>
      <w:jc w:val="center"/>
    </w:pPr>
    <w:r>
      <w:rPr>
        <w:noProof/>
      </w:rPr>
      <w:drawing>
        <wp:inline distT="0" distB="0" distL="0" distR="0" wp14:anchorId="5DA6D769" wp14:editId="45A9946E">
          <wp:extent cx="1256030" cy="530225"/>
          <wp:effectExtent l="0" t="0" r="127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5302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B43F7"/>
    <w:multiLevelType w:val="hybridMultilevel"/>
    <w:tmpl w:val="5DFE3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095D71"/>
    <w:multiLevelType w:val="hybridMultilevel"/>
    <w:tmpl w:val="227E8A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A70984"/>
    <w:multiLevelType w:val="multilevel"/>
    <w:tmpl w:val="364C6A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595006"/>
    <w:multiLevelType w:val="hybridMultilevel"/>
    <w:tmpl w:val="86C6D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091009"/>
    <w:multiLevelType w:val="hybridMultilevel"/>
    <w:tmpl w:val="3300E030"/>
    <w:lvl w:ilvl="0" w:tplc="FFFFFFFF">
      <w:start w:val="1"/>
      <w:numFmt w:val="decimal"/>
      <w:lvlText w:val="%1."/>
      <w:lvlJc w:val="left"/>
      <w:pPr>
        <w:ind w:left="720" w:hanging="360"/>
      </w:pPr>
    </w:lvl>
    <w:lvl w:ilvl="1" w:tplc="8FEA7B24">
      <w:numFmt w:val="bullet"/>
      <w:lvlText w:val=""/>
      <w:lvlJc w:val="left"/>
      <w:pPr>
        <w:ind w:left="1080" w:hanging="360"/>
      </w:pPr>
      <w:rPr>
        <w:rFonts w:ascii="Symbol" w:eastAsiaTheme="minorHAnsi" w:hAnsi="Symbol" w:cstheme="minorBidi" w:hint="default"/>
        <w:color w:val="auto"/>
        <w:u w:val="none"/>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0915E36"/>
    <w:multiLevelType w:val="hybridMultilevel"/>
    <w:tmpl w:val="2B56C96C"/>
    <w:lvl w:ilvl="0" w:tplc="FFFFFFFF">
      <w:start w:val="1"/>
      <w:numFmt w:val="decimal"/>
      <w:lvlText w:val="%1."/>
      <w:lvlJc w:val="left"/>
      <w:pPr>
        <w:ind w:left="720" w:hanging="360"/>
      </w:pPr>
    </w:lvl>
    <w:lvl w:ilvl="1" w:tplc="FFFFFFFF">
      <w:numFmt w:val="bullet"/>
      <w:lvlText w:val=""/>
      <w:lvlJc w:val="left"/>
      <w:pPr>
        <w:ind w:left="1440" w:hanging="360"/>
      </w:pPr>
      <w:rPr>
        <w:rFonts w:ascii="Symbol" w:eastAsiaTheme="minorHAnsi" w:hAnsi="Symbol" w:cstheme="minorBidi" w:hint="default"/>
        <w:color w:val="auto"/>
        <w:u w:val="none"/>
      </w:rPr>
    </w:lvl>
    <w:lvl w:ilvl="2" w:tplc="FFFFFFFF">
      <w:start w:val="1"/>
      <w:numFmt w:val="bullet"/>
      <w:lvlText w:val="o"/>
      <w:lvlJc w:val="left"/>
      <w:pPr>
        <w:ind w:left="23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ACD0409"/>
    <w:multiLevelType w:val="multilevel"/>
    <w:tmpl w:val="F77C1530"/>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3F751F36"/>
    <w:multiLevelType w:val="multilevel"/>
    <w:tmpl w:val="482C3C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8" w15:restartNumberingAfterBreak="0">
    <w:nsid w:val="42E3349F"/>
    <w:multiLevelType w:val="multilevel"/>
    <w:tmpl w:val="E6B68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604C14"/>
    <w:multiLevelType w:val="hybridMultilevel"/>
    <w:tmpl w:val="A60A7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FB48F3"/>
    <w:multiLevelType w:val="hybridMultilevel"/>
    <w:tmpl w:val="14600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D7723B"/>
    <w:multiLevelType w:val="hybridMultilevel"/>
    <w:tmpl w:val="24FE7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9952685">
    <w:abstractNumId w:val="0"/>
  </w:num>
  <w:num w:numId="2" w16cid:durableId="307592299">
    <w:abstractNumId w:val="7"/>
  </w:num>
  <w:num w:numId="3" w16cid:durableId="1934195984">
    <w:abstractNumId w:val="6"/>
  </w:num>
  <w:num w:numId="4" w16cid:durableId="360010113">
    <w:abstractNumId w:val="2"/>
  </w:num>
  <w:num w:numId="5" w16cid:durableId="1190879382">
    <w:abstractNumId w:val="8"/>
  </w:num>
  <w:num w:numId="6" w16cid:durableId="1460145759">
    <w:abstractNumId w:val="10"/>
  </w:num>
  <w:num w:numId="7" w16cid:durableId="1418870553">
    <w:abstractNumId w:val="1"/>
  </w:num>
  <w:num w:numId="8" w16cid:durableId="2125611764">
    <w:abstractNumId w:val="4"/>
  </w:num>
  <w:num w:numId="9" w16cid:durableId="1163660395">
    <w:abstractNumId w:val="5"/>
  </w:num>
  <w:num w:numId="10" w16cid:durableId="2093701567">
    <w:abstractNumId w:val="9"/>
  </w:num>
  <w:num w:numId="11" w16cid:durableId="1015958857">
    <w:abstractNumId w:val="3"/>
  </w:num>
  <w:num w:numId="12" w16cid:durableId="288168549">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S0NDM3tzAFUhYmhko6SsGpxcWZ+XkgBUa1ANbU1TgsAAAA"/>
  </w:docVars>
  <w:rsids>
    <w:rsidRoot w:val="00036503"/>
    <w:rsid w:val="000008AA"/>
    <w:rsid w:val="000026D9"/>
    <w:rsid w:val="00003174"/>
    <w:rsid w:val="00004BBE"/>
    <w:rsid w:val="000071ED"/>
    <w:rsid w:val="00011E3C"/>
    <w:rsid w:val="0001546B"/>
    <w:rsid w:val="00020D87"/>
    <w:rsid w:val="0002127F"/>
    <w:rsid w:val="0002370A"/>
    <w:rsid w:val="00024573"/>
    <w:rsid w:val="0002618E"/>
    <w:rsid w:val="0002762C"/>
    <w:rsid w:val="000305A8"/>
    <w:rsid w:val="000323B9"/>
    <w:rsid w:val="000326CF"/>
    <w:rsid w:val="00034797"/>
    <w:rsid w:val="00034A31"/>
    <w:rsid w:val="00035965"/>
    <w:rsid w:val="00036503"/>
    <w:rsid w:val="000370AC"/>
    <w:rsid w:val="000376C9"/>
    <w:rsid w:val="00040E19"/>
    <w:rsid w:val="00043FB9"/>
    <w:rsid w:val="00044FAA"/>
    <w:rsid w:val="00047147"/>
    <w:rsid w:val="000478C9"/>
    <w:rsid w:val="00053248"/>
    <w:rsid w:val="0005400D"/>
    <w:rsid w:val="00057095"/>
    <w:rsid w:val="0006045C"/>
    <w:rsid w:val="00062F13"/>
    <w:rsid w:val="00063CC6"/>
    <w:rsid w:val="000655B3"/>
    <w:rsid w:val="000663B0"/>
    <w:rsid w:val="0007292F"/>
    <w:rsid w:val="00074FF4"/>
    <w:rsid w:val="000753C8"/>
    <w:rsid w:val="00075621"/>
    <w:rsid w:val="0008176D"/>
    <w:rsid w:val="0008242B"/>
    <w:rsid w:val="00083240"/>
    <w:rsid w:val="000900E9"/>
    <w:rsid w:val="00090D2E"/>
    <w:rsid w:val="00091FED"/>
    <w:rsid w:val="00097506"/>
    <w:rsid w:val="00097B87"/>
    <w:rsid w:val="000A5473"/>
    <w:rsid w:val="000A5F01"/>
    <w:rsid w:val="000B039C"/>
    <w:rsid w:val="000B1BA1"/>
    <w:rsid w:val="000B308D"/>
    <w:rsid w:val="000B3207"/>
    <w:rsid w:val="000B3FFC"/>
    <w:rsid w:val="000B5C9C"/>
    <w:rsid w:val="000B6EC0"/>
    <w:rsid w:val="000C051C"/>
    <w:rsid w:val="000C115A"/>
    <w:rsid w:val="000C3640"/>
    <w:rsid w:val="000C38E4"/>
    <w:rsid w:val="000C499F"/>
    <w:rsid w:val="000C6783"/>
    <w:rsid w:val="000C6F20"/>
    <w:rsid w:val="000D4A2A"/>
    <w:rsid w:val="000D6EB7"/>
    <w:rsid w:val="000D6F6D"/>
    <w:rsid w:val="000E1804"/>
    <w:rsid w:val="000E2E53"/>
    <w:rsid w:val="000E4D49"/>
    <w:rsid w:val="000E6940"/>
    <w:rsid w:val="000E7303"/>
    <w:rsid w:val="000F0632"/>
    <w:rsid w:val="000F1335"/>
    <w:rsid w:val="000F2053"/>
    <w:rsid w:val="000F2E83"/>
    <w:rsid w:val="000F76A5"/>
    <w:rsid w:val="00101BE6"/>
    <w:rsid w:val="0010260F"/>
    <w:rsid w:val="0010371D"/>
    <w:rsid w:val="001048E3"/>
    <w:rsid w:val="001068ED"/>
    <w:rsid w:val="00111BF7"/>
    <w:rsid w:val="00114C0E"/>
    <w:rsid w:val="00117877"/>
    <w:rsid w:val="00124802"/>
    <w:rsid w:val="00125AA5"/>
    <w:rsid w:val="00125C90"/>
    <w:rsid w:val="001263A8"/>
    <w:rsid w:val="00133A91"/>
    <w:rsid w:val="001356AF"/>
    <w:rsid w:val="00135941"/>
    <w:rsid w:val="001376D1"/>
    <w:rsid w:val="00143791"/>
    <w:rsid w:val="00143EF7"/>
    <w:rsid w:val="00144605"/>
    <w:rsid w:val="0014517C"/>
    <w:rsid w:val="00146945"/>
    <w:rsid w:val="001507C2"/>
    <w:rsid w:val="00155492"/>
    <w:rsid w:val="001564E6"/>
    <w:rsid w:val="0015689F"/>
    <w:rsid w:val="00160B51"/>
    <w:rsid w:val="0016137F"/>
    <w:rsid w:val="00163F9C"/>
    <w:rsid w:val="00166FAE"/>
    <w:rsid w:val="00172024"/>
    <w:rsid w:val="00173836"/>
    <w:rsid w:val="00176D10"/>
    <w:rsid w:val="0018510F"/>
    <w:rsid w:val="00187795"/>
    <w:rsid w:val="00187D22"/>
    <w:rsid w:val="001918EC"/>
    <w:rsid w:val="00193DA9"/>
    <w:rsid w:val="001963D5"/>
    <w:rsid w:val="001A00DB"/>
    <w:rsid w:val="001A2881"/>
    <w:rsid w:val="001A2CF0"/>
    <w:rsid w:val="001A5D3E"/>
    <w:rsid w:val="001A6614"/>
    <w:rsid w:val="001A6777"/>
    <w:rsid w:val="001A68C0"/>
    <w:rsid w:val="001A7E1B"/>
    <w:rsid w:val="001B1AAF"/>
    <w:rsid w:val="001B2A18"/>
    <w:rsid w:val="001B2A49"/>
    <w:rsid w:val="001B3A79"/>
    <w:rsid w:val="001B548F"/>
    <w:rsid w:val="001B58EF"/>
    <w:rsid w:val="001C00A2"/>
    <w:rsid w:val="001C2AF4"/>
    <w:rsid w:val="001C30AB"/>
    <w:rsid w:val="001D1CDB"/>
    <w:rsid w:val="001D56F7"/>
    <w:rsid w:val="001E0CC0"/>
    <w:rsid w:val="001E13A5"/>
    <w:rsid w:val="001E18B5"/>
    <w:rsid w:val="001E7288"/>
    <w:rsid w:val="001E738C"/>
    <w:rsid w:val="001F3519"/>
    <w:rsid w:val="001F7F20"/>
    <w:rsid w:val="00201A8B"/>
    <w:rsid w:val="00201C4B"/>
    <w:rsid w:val="002063A2"/>
    <w:rsid w:val="002077C2"/>
    <w:rsid w:val="0021352D"/>
    <w:rsid w:val="002147C4"/>
    <w:rsid w:val="00214D28"/>
    <w:rsid w:val="00215B17"/>
    <w:rsid w:val="00217B0D"/>
    <w:rsid w:val="00220D2F"/>
    <w:rsid w:val="00221D5C"/>
    <w:rsid w:val="00222BBE"/>
    <w:rsid w:val="0023226B"/>
    <w:rsid w:val="00233ABC"/>
    <w:rsid w:val="00233D86"/>
    <w:rsid w:val="00234117"/>
    <w:rsid w:val="00234146"/>
    <w:rsid w:val="002408F1"/>
    <w:rsid w:val="00241801"/>
    <w:rsid w:val="002419AF"/>
    <w:rsid w:val="00243995"/>
    <w:rsid w:val="00244DE5"/>
    <w:rsid w:val="0024752E"/>
    <w:rsid w:val="00250305"/>
    <w:rsid w:val="002511BC"/>
    <w:rsid w:val="00251ACA"/>
    <w:rsid w:val="00255345"/>
    <w:rsid w:val="0025740A"/>
    <w:rsid w:val="00260DC2"/>
    <w:rsid w:val="002614CC"/>
    <w:rsid w:val="00267C9C"/>
    <w:rsid w:val="00275DF3"/>
    <w:rsid w:val="002816D3"/>
    <w:rsid w:val="00282557"/>
    <w:rsid w:val="00282C4D"/>
    <w:rsid w:val="00286001"/>
    <w:rsid w:val="00287B71"/>
    <w:rsid w:val="002A1D16"/>
    <w:rsid w:val="002A34A4"/>
    <w:rsid w:val="002A492A"/>
    <w:rsid w:val="002A4DE2"/>
    <w:rsid w:val="002A5285"/>
    <w:rsid w:val="002A78A1"/>
    <w:rsid w:val="002B0CB8"/>
    <w:rsid w:val="002B14E4"/>
    <w:rsid w:val="002B31AF"/>
    <w:rsid w:val="002B68C1"/>
    <w:rsid w:val="002C0B7F"/>
    <w:rsid w:val="002C1A8B"/>
    <w:rsid w:val="002C3C77"/>
    <w:rsid w:val="002C5377"/>
    <w:rsid w:val="002C6631"/>
    <w:rsid w:val="002D32A7"/>
    <w:rsid w:val="002D55EC"/>
    <w:rsid w:val="002D6B36"/>
    <w:rsid w:val="002E02DC"/>
    <w:rsid w:val="002E047F"/>
    <w:rsid w:val="002E2E7D"/>
    <w:rsid w:val="002E37FD"/>
    <w:rsid w:val="002E3A23"/>
    <w:rsid w:val="002E69E8"/>
    <w:rsid w:val="002F163C"/>
    <w:rsid w:val="00302A25"/>
    <w:rsid w:val="003031A6"/>
    <w:rsid w:val="00312ECB"/>
    <w:rsid w:val="00313543"/>
    <w:rsid w:val="00315CBD"/>
    <w:rsid w:val="0032417F"/>
    <w:rsid w:val="00325B6B"/>
    <w:rsid w:val="00325D0E"/>
    <w:rsid w:val="00327919"/>
    <w:rsid w:val="0033043A"/>
    <w:rsid w:val="00331A58"/>
    <w:rsid w:val="00332799"/>
    <w:rsid w:val="00332C0E"/>
    <w:rsid w:val="003331E3"/>
    <w:rsid w:val="003338ED"/>
    <w:rsid w:val="00333A37"/>
    <w:rsid w:val="003377FF"/>
    <w:rsid w:val="0034090A"/>
    <w:rsid w:val="00343BA5"/>
    <w:rsid w:val="0034419E"/>
    <w:rsid w:val="00347381"/>
    <w:rsid w:val="0035496F"/>
    <w:rsid w:val="003577AC"/>
    <w:rsid w:val="0036148A"/>
    <w:rsid w:val="003636EE"/>
    <w:rsid w:val="00365D2C"/>
    <w:rsid w:val="00367118"/>
    <w:rsid w:val="00370832"/>
    <w:rsid w:val="003750DD"/>
    <w:rsid w:val="00377622"/>
    <w:rsid w:val="0038087B"/>
    <w:rsid w:val="00382666"/>
    <w:rsid w:val="00383202"/>
    <w:rsid w:val="0038432F"/>
    <w:rsid w:val="00384B4D"/>
    <w:rsid w:val="00386377"/>
    <w:rsid w:val="00397A32"/>
    <w:rsid w:val="003A0F2E"/>
    <w:rsid w:val="003A36E7"/>
    <w:rsid w:val="003A5A9E"/>
    <w:rsid w:val="003A610D"/>
    <w:rsid w:val="003A6D86"/>
    <w:rsid w:val="003A6E49"/>
    <w:rsid w:val="003B0358"/>
    <w:rsid w:val="003B2F52"/>
    <w:rsid w:val="003C027A"/>
    <w:rsid w:val="003C15AE"/>
    <w:rsid w:val="003C18F2"/>
    <w:rsid w:val="003C3220"/>
    <w:rsid w:val="003D1C15"/>
    <w:rsid w:val="003D2ECB"/>
    <w:rsid w:val="003E364B"/>
    <w:rsid w:val="003F0DDD"/>
    <w:rsid w:val="003F15D0"/>
    <w:rsid w:val="003F18A3"/>
    <w:rsid w:val="003F2621"/>
    <w:rsid w:val="003F3DC8"/>
    <w:rsid w:val="003F738F"/>
    <w:rsid w:val="003F78DB"/>
    <w:rsid w:val="00401789"/>
    <w:rsid w:val="00402B2C"/>
    <w:rsid w:val="00403C6B"/>
    <w:rsid w:val="004045FD"/>
    <w:rsid w:val="00410BA2"/>
    <w:rsid w:val="00411F91"/>
    <w:rsid w:val="00414DB5"/>
    <w:rsid w:val="00414EBA"/>
    <w:rsid w:val="00414F4D"/>
    <w:rsid w:val="00415778"/>
    <w:rsid w:val="004168D0"/>
    <w:rsid w:val="0041743B"/>
    <w:rsid w:val="00424AB3"/>
    <w:rsid w:val="00425464"/>
    <w:rsid w:val="0042719D"/>
    <w:rsid w:val="00432817"/>
    <w:rsid w:val="00432F3F"/>
    <w:rsid w:val="00435883"/>
    <w:rsid w:val="00435DCD"/>
    <w:rsid w:val="00436CAD"/>
    <w:rsid w:val="004416CD"/>
    <w:rsid w:val="004417AF"/>
    <w:rsid w:val="004425BD"/>
    <w:rsid w:val="004427A8"/>
    <w:rsid w:val="004436AC"/>
    <w:rsid w:val="00443E8C"/>
    <w:rsid w:val="004456F4"/>
    <w:rsid w:val="00446CFE"/>
    <w:rsid w:val="00446F1C"/>
    <w:rsid w:val="004509C2"/>
    <w:rsid w:val="0045377A"/>
    <w:rsid w:val="00456770"/>
    <w:rsid w:val="00456F53"/>
    <w:rsid w:val="004575EF"/>
    <w:rsid w:val="0046033C"/>
    <w:rsid w:val="0046089F"/>
    <w:rsid w:val="00465485"/>
    <w:rsid w:val="004655EB"/>
    <w:rsid w:val="004676A7"/>
    <w:rsid w:val="00470AE3"/>
    <w:rsid w:val="00476EAA"/>
    <w:rsid w:val="00477C17"/>
    <w:rsid w:val="0048063B"/>
    <w:rsid w:val="0048150D"/>
    <w:rsid w:val="00482035"/>
    <w:rsid w:val="0048209A"/>
    <w:rsid w:val="0048597F"/>
    <w:rsid w:val="00492992"/>
    <w:rsid w:val="00493C7D"/>
    <w:rsid w:val="00494091"/>
    <w:rsid w:val="00494AF8"/>
    <w:rsid w:val="004952E2"/>
    <w:rsid w:val="004959A6"/>
    <w:rsid w:val="004960BD"/>
    <w:rsid w:val="0049731D"/>
    <w:rsid w:val="004A30F9"/>
    <w:rsid w:val="004A666F"/>
    <w:rsid w:val="004A672F"/>
    <w:rsid w:val="004A7C92"/>
    <w:rsid w:val="004B1D59"/>
    <w:rsid w:val="004B6243"/>
    <w:rsid w:val="004C0CA6"/>
    <w:rsid w:val="004C6919"/>
    <w:rsid w:val="004C76A6"/>
    <w:rsid w:val="004D1624"/>
    <w:rsid w:val="004D37EE"/>
    <w:rsid w:val="004D4D09"/>
    <w:rsid w:val="004E0E77"/>
    <w:rsid w:val="004E37A7"/>
    <w:rsid w:val="004F18E0"/>
    <w:rsid w:val="004F227C"/>
    <w:rsid w:val="004F3C07"/>
    <w:rsid w:val="004F4A3F"/>
    <w:rsid w:val="004F6487"/>
    <w:rsid w:val="0050239F"/>
    <w:rsid w:val="00502987"/>
    <w:rsid w:val="00505699"/>
    <w:rsid w:val="00505D8E"/>
    <w:rsid w:val="005145E6"/>
    <w:rsid w:val="005210C3"/>
    <w:rsid w:val="0052133C"/>
    <w:rsid w:val="00530C20"/>
    <w:rsid w:val="00532E23"/>
    <w:rsid w:val="005346D1"/>
    <w:rsid w:val="00537510"/>
    <w:rsid w:val="00537B39"/>
    <w:rsid w:val="00540FBA"/>
    <w:rsid w:val="00541691"/>
    <w:rsid w:val="00542614"/>
    <w:rsid w:val="0054643F"/>
    <w:rsid w:val="005507F0"/>
    <w:rsid w:val="005528F4"/>
    <w:rsid w:val="00555ADF"/>
    <w:rsid w:val="00555B01"/>
    <w:rsid w:val="00556216"/>
    <w:rsid w:val="0055741B"/>
    <w:rsid w:val="00557617"/>
    <w:rsid w:val="00560A47"/>
    <w:rsid w:val="0056162A"/>
    <w:rsid w:val="00561A74"/>
    <w:rsid w:val="00564438"/>
    <w:rsid w:val="005700F5"/>
    <w:rsid w:val="00580152"/>
    <w:rsid w:val="00581CAC"/>
    <w:rsid w:val="00585954"/>
    <w:rsid w:val="00586EC6"/>
    <w:rsid w:val="005870C2"/>
    <w:rsid w:val="00587879"/>
    <w:rsid w:val="00591162"/>
    <w:rsid w:val="005934A1"/>
    <w:rsid w:val="00595772"/>
    <w:rsid w:val="005966A4"/>
    <w:rsid w:val="005A10A0"/>
    <w:rsid w:val="005A32E4"/>
    <w:rsid w:val="005A368D"/>
    <w:rsid w:val="005A40C2"/>
    <w:rsid w:val="005A4966"/>
    <w:rsid w:val="005A5B81"/>
    <w:rsid w:val="005B178F"/>
    <w:rsid w:val="005B1CEE"/>
    <w:rsid w:val="005B2347"/>
    <w:rsid w:val="005C2759"/>
    <w:rsid w:val="005C3143"/>
    <w:rsid w:val="005C3A55"/>
    <w:rsid w:val="005C5498"/>
    <w:rsid w:val="005C751D"/>
    <w:rsid w:val="005C7761"/>
    <w:rsid w:val="005D0E8C"/>
    <w:rsid w:val="005D1C7F"/>
    <w:rsid w:val="005D22A9"/>
    <w:rsid w:val="005D33C0"/>
    <w:rsid w:val="005D48A1"/>
    <w:rsid w:val="005D5D28"/>
    <w:rsid w:val="005D67DD"/>
    <w:rsid w:val="005D6CAD"/>
    <w:rsid w:val="005E0FC0"/>
    <w:rsid w:val="005E4485"/>
    <w:rsid w:val="005E5BAF"/>
    <w:rsid w:val="005E5DE5"/>
    <w:rsid w:val="005E6296"/>
    <w:rsid w:val="005E62BC"/>
    <w:rsid w:val="005F072B"/>
    <w:rsid w:val="005F1096"/>
    <w:rsid w:val="005F2977"/>
    <w:rsid w:val="005F3DFE"/>
    <w:rsid w:val="005F4DB1"/>
    <w:rsid w:val="005F4FC2"/>
    <w:rsid w:val="005F56B9"/>
    <w:rsid w:val="005F607F"/>
    <w:rsid w:val="005F6C31"/>
    <w:rsid w:val="005F6E03"/>
    <w:rsid w:val="00601217"/>
    <w:rsid w:val="00602DB7"/>
    <w:rsid w:val="00613549"/>
    <w:rsid w:val="00613F3C"/>
    <w:rsid w:val="00614D88"/>
    <w:rsid w:val="006152B8"/>
    <w:rsid w:val="00615334"/>
    <w:rsid w:val="00620051"/>
    <w:rsid w:val="00623E9E"/>
    <w:rsid w:val="0062611E"/>
    <w:rsid w:val="00631F67"/>
    <w:rsid w:val="006372C4"/>
    <w:rsid w:val="006412FE"/>
    <w:rsid w:val="00643EB7"/>
    <w:rsid w:val="006465AE"/>
    <w:rsid w:val="00646960"/>
    <w:rsid w:val="0065351B"/>
    <w:rsid w:val="006539DF"/>
    <w:rsid w:val="00654C42"/>
    <w:rsid w:val="006554DB"/>
    <w:rsid w:val="006559D0"/>
    <w:rsid w:val="00662C14"/>
    <w:rsid w:val="00663FB3"/>
    <w:rsid w:val="00664505"/>
    <w:rsid w:val="00665913"/>
    <w:rsid w:val="00665C8E"/>
    <w:rsid w:val="006676BB"/>
    <w:rsid w:val="00672044"/>
    <w:rsid w:val="00672A71"/>
    <w:rsid w:val="006760BA"/>
    <w:rsid w:val="00676C7D"/>
    <w:rsid w:val="00681581"/>
    <w:rsid w:val="00683EB8"/>
    <w:rsid w:val="00685FD5"/>
    <w:rsid w:val="00686BFC"/>
    <w:rsid w:val="00690A6F"/>
    <w:rsid w:val="00691971"/>
    <w:rsid w:val="006966A5"/>
    <w:rsid w:val="006968F8"/>
    <w:rsid w:val="00697225"/>
    <w:rsid w:val="00697A5F"/>
    <w:rsid w:val="006A0D1A"/>
    <w:rsid w:val="006A275F"/>
    <w:rsid w:val="006A282D"/>
    <w:rsid w:val="006A47A6"/>
    <w:rsid w:val="006A5DE1"/>
    <w:rsid w:val="006A7DA1"/>
    <w:rsid w:val="006B330C"/>
    <w:rsid w:val="006B60E2"/>
    <w:rsid w:val="006B69AF"/>
    <w:rsid w:val="006B707C"/>
    <w:rsid w:val="006B776D"/>
    <w:rsid w:val="006B780C"/>
    <w:rsid w:val="006B79E8"/>
    <w:rsid w:val="006B7B30"/>
    <w:rsid w:val="006B7E18"/>
    <w:rsid w:val="006C1EF0"/>
    <w:rsid w:val="006C5D5A"/>
    <w:rsid w:val="006C62BD"/>
    <w:rsid w:val="006C645F"/>
    <w:rsid w:val="006D23CF"/>
    <w:rsid w:val="006D251D"/>
    <w:rsid w:val="006D438F"/>
    <w:rsid w:val="006D6DE2"/>
    <w:rsid w:val="006D70F0"/>
    <w:rsid w:val="006D7956"/>
    <w:rsid w:val="006E076F"/>
    <w:rsid w:val="006E1874"/>
    <w:rsid w:val="006E2490"/>
    <w:rsid w:val="006E25BF"/>
    <w:rsid w:val="006E3276"/>
    <w:rsid w:val="006E3442"/>
    <w:rsid w:val="006E5961"/>
    <w:rsid w:val="006E59B6"/>
    <w:rsid w:val="006F2B31"/>
    <w:rsid w:val="006F5C4C"/>
    <w:rsid w:val="007035B0"/>
    <w:rsid w:val="00704DD0"/>
    <w:rsid w:val="0071060E"/>
    <w:rsid w:val="00710A47"/>
    <w:rsid w:val="007116E6"/>
    <w:rsid w:val="00714329"/>
    <w:rsid w:val="0071568F"/>
    <w:rsid w:val="007169C5"/>
    <w:rsid w:val="00717559"/>
    <w:rsid w:val="00720F4F"/>
    <w:rsid w:val="00725274"/>
    <w:rsid w:val="00730004"/>
    <w:rsid w:val="007332EA"/>
    <w:rsid w:val="00737AF5"/>
    <w:rsid w:val="00737D58"/>
    <w:rsid w:val="00741D69"/>
    <w:rsid w:val="007501B3"/>
    <w:rsid w:val="00760B96"/>
    <w:rsid w:val="007612DB"/>
    <w:rsid w:val="00761907"/>
    <w:rsid w:val="00763EDD"/>
    <w:rsid w:val="007668F3"/>
    <w:rsid w:val="00767BD1"/>
    <w:rsid w:val="00773E6E"/>
    <w:rsid w:val="00776C49"/>
    <w:rsid w:val="00777FE6"/>
    <w:rsid w:val="00780A8E"/>
    <w:rsid w:val="007815B2"/>
    <w:rsid w:val="00782E10"/>
    <w:rsid w:val="00783A68"/>
    <w:rsid w:val="00784DBE"/>
    <w:rsid w:val="00787B39"/>
    <w:rsid w:val="00790465"/>
    <w:rsid w:val="007915EA"/>
    <w:rsid w:val="007957E8"/>
    <w:rsid w:val="0079745C"/>
    <w:rsid w:val="007A4E01"/>
    <w:rsid w:val="007A57A3"/>
    <w:rsid w:val="007A7290"/>
    <w:rsid w:val="007B624D"/>
    <w:rsid w:val="007B656D"/>
    <w:rsid w:val="007B74DE"/>
    <w:rsid w:val="007C03B1"/>
    <w:rsid w:val="007C1D09"/>
    <w:rsid w:val="007C3A6F"/>
    <w:rsid w:val="007C3CE6"/>
    <w:rsid w:val="007C4BBE"/>
    <w:rsid w:val="007C527C"/>
    <w:rsid w:val="007D263E"/>
    <w:rsid w:val="007D3AC7"/>
    <w:rsid w:val="007D5E23"/>
    <w:rsid w:val="007D6D81"/>
    <w:rsid w:val="007E5401"/>
    <w:rsid w:val="007F67A1"/>
    <w:rsid w:val="007F6BE8"/>
    <w:rsid w:val="007F7A44"/>
    <w:rsid w:val="00800B05"/>
    <w:rsid w:val="008012E6"/>
    <w:rsid w:val="008107EA"/>
    <w:rsid w:val="00812468"/>
    <w:rsid w:val="008133C3"/>
    <w:rsid w:val="0081511F"/>
    <w:rsid w:val="00815AD0"/>
    <w:rsid w:val="008176A6"/>
    <w:rsid w:val="00824FBE"/>
    <w:rsid w:val="00825705"/>
    <w:rsid w:val="00826217"/>
    <w:rsid w:val="0083178D"/>
    <w:rsid w:val="00840A80"/>
    <w:rsid w:val="00840C1E"/>
    <w:rsid w:val="00841311"/>
    <w:rsid w:val="00842F94"/>
    <w:rsid w:val="008438D0"/>
    <w:rsid w:val="008448D5"/>
    <w:rsid w:val="00847E8D"/>
    <w:rsid w:val="00850113"/>
    <w:rsid w:val="00851D00"/>
    <w:rsid w:val="0085282E"/>
    <w:rsid w:val="00856438"/>
    <w:rsid w:val="00857CD9"/>
    <w:rsid w:val="008602A1"/>
    <w:rsid w:val="0086070F"/>
    <w:rsid w:val="0086459D"/>
    <w:rsid w:val="008645F2"/>
    <w:rsid w:val="0086528B"/>
    <w:rsid w:val="00866654"/>
    <w:rsid w:val="00866697"/>
    <w:rsid w:val="00874A0D"/>
    <w:rsid w:val="008753FE"/>
    <w:rsid w:val="00880AFD"/>
    <w:rsid w:val="008816B6"/>
    <w:rsid w:val="00883024"/>
    <w:rsid w:val="00883DD5"/>
    <w:rsid w:val="00883DDB"/>
    <w:rsid w:val="00884899"/>
    <w:rsid w:val="00885048"/>
    <w:rsid w:val="0088526D"/>
    <w:rsid w:val="00886D2F"/>
    <w:rsid w:val="008970D3"/>
    <w:rsid w:val="008A112C"/>
    <w:rsid w:val="008A466A"/>
    <w:rsid w:val="008B144B"/>
    <w:rsid w:val="008B21F9"/>
    <w:rsid w:val="008B2996"/>
    <w:rsid w:val="008B3431"/>
    <w:rsid w:val="008B6C66"/>
    <w:rsid w:val="008C0E93"/>
    <w:rsid w:val="008C2397"/>
    <w:rsid w:val="008C2C41"/>
    <w:rsid w:val="008C71CF"/>
    <w:rsid w:val="008C7664"/>
    <w:rsid w:val="008D336C"/>
    <w:rsid w:val="008D5B81"/>
    <w:rsid w:val="008E0D94"/>
    <w:rsid w:val="008E108B"/>
    <w:rsid w:val="008E351E"/>
    <w:rsid w:val="008E440D"/>
    <w:rsid w:val="008E4E2D"/>
    <w:rsid w:val="008E51EE"/>
    <w:rsid w:val="008E536A"/>
    <w:rsid w:val="008F103F"/>
    <w:rsid w:val="008F1AE3"/>
    <w:rsid w:val="008F29A6"/>
    <w:rsid w:val="008F5430"/>
    <w:rsid w:val="008F578B"/>
    <w:rsid w:val="00900A9B"/>
    <w:rsid w:val="00902B83"/>
    <w:rsid w:val="00903ACE"/>
    <w:rsid w:val="00903DEF"/>
    <w:rsid w:val="0090655D"/>
    <w:rsid w:val="00915518"/>
    <w:rsid w:val="00915857"/>
    <w:rsid w:val="00921354"/>
    <w:rsid w:val="0092354D"/>
    <w:rsid w:val="0092354F"/>
    <w:rsid w:val="009252E3"/>
    <w:rsid w:val="00925888"/>
    <w:rsid w:val="00931750"/>
    <w:rsid w:val="00934101"/>
    <w:rsid w:val="00936F6B"/>
    <w:rsid w:val="00937322"/>
    <w:rsid w:val="00940B31"/>
    <w:rsid w:val="0094136B"/>
    <w:rsid w:val="00942A2C"/>
    <w:rsid w:val="00942D0C"/>
    <w:rsid w:val="00945666"/>
    <w:rsid w:val="00950C0F"/>
    <w:rsid w:val="00955376"/>
    <w:rsid w:val="00955BE0"/>
    <w:rsid w:val="00956763"/>
    <w:rsid w:val="00961D9E"/>
    <w:rsid w:val="00962CFC"/>
    <w:rsid w:val="0096307C"/>
    <w:rsid w:val="009637A0"/>
    <w:rsid w:val="009646F6"/>
    <w:rsid w:val="00965684"/>
    <w:rsid w:val="00966B3C"/>
    <w:rsid w:val="009679A5"/>
    <w:rsid w:val="0097253A"/>
    <w:rsid w:val="00977230"/>
    <w:rsid w:val="00977309"/>
    <w:rsid w:val="0098164B"/>
    <w:rsid w:val="00985DD6"/>
    <w:rsid w:val="00986E21"/>
    <w:rsid w:val="00987C19"/>
    <w:rsid w:val="009912CB"/>
    <w:rsid w:val="00991BB4"/>
    <w:rsid w:val="00991CD6"/>
    <w:rsid w:val="00992500"/>
    <w:rsid w:val="00993F0C"/>
    <w:rsid w:val="00994001"/>
    <w:rsid w:val="0099573F"/>
    <w:rsid w:val="009A04D7"/>
    <w:rsid w:val="009A1E3B"/>
    <w:rsid w:val="009A1F0B"/>
    <w:rsid w:val="009A3EAB"/>
    <w:rsid w:val="009A568A"/>
    <w:rsid w:val="009A755E"/>
    <w:rsid w:val="009B1A0C"/>
    <w:rsid w:val="009B1CB0"/>
    <w:rsid w:val="009B58D2"/>
    <w:rsid w:val="009B5C0B"/>
    <w:rsid w:val="009C00B8"/>
    <w:rsid w:val="009C0E6C"/>
    <w:rsid w:val="009C27A9"/>
    <w:rsid w:val="009C451E"/>
    <w:rsid w:val="009C48F3"/>
    <w:rsid w:val="009C51F0"/>
    <w:rsid w:val="009C7469"/>
    <w:rsid w:val="009D1ABC"/>
    <w:rsid w:val="009D638D"/>
    <w:rsid w:val="009E4C99"/>
    <w:rsid w:val="009E77CE"/>
    <w:rsid w:val="009F0A46"/>
    <w:rsid w:val="009F2848"/>
    <w:rsid w:val="009F3276"/>
    <w:rsid w:val="00A0059E"/>
    <w:rsid w:val="00A02044"/>
    <w:rsid w:val="00A02E39"/>
    <w:rsid w:val="00A051EA"/>
    <w:rsid w:val="00A05D75"/>
    <w:rsid w:val="00A100F9"/>
    <w:rsid w:val="00A11ACC"/>
    <w:rsid w:val="00A12E2F"/>
    <w:rsid w:val="00A20865"/>
    <w:rsid w:val="00A20A81"/>
    <w:rsid w:val="00A20C79"/>
    <w:rsid w:val="00A2183C"/>
    <w:rsid w:val="00A2243B"/>
    <w:rsid w:val="00A2430D"/>
    <w:rsid w:val="00A26C34"/>
    <w:rsid w:val="00A3126D"/>
    <w:rsid w:val="00A312AC"/>
    <w:rsid w:val="00A31AA5"/>
    <w:rsid w:val="00A322D2"/>
    <w:rsid w:val="00A32804"/>
    <w:rsid w:val="00A33E3D"/>
    <w:rsid w:val="00A35CB6"/>
    <w:rsid w:val="00A442B7"/>
    <w:rsid w:val="00A45B53"/>
    <w:rsid w:val="00A467C4"/>
    <w:rsid w:val="00A4725F"/>
    <w:rsid w:val="00A52468"/>
    <w:rsid w:val="00A55AB8"/>
    <w:rsid w:val="00A56306"/>
    <w:rsid w:val="00A60906"/>
    <w:rsid w:val="00A60EB0"/>
    <w:rsid w:val="00A63622"/>
    <w:rsid w:val="00A65218"/>
    <w:rsid w:val="00A65C16"/>
    <w:rsid w:val="00A65D87"/>
    <w:rsid w:val="00A76AC2"/>
    <w:rsid w:val="00A778BE"/>
    <w:rsid w:val="00A803AA"/>
    <w:rsid w:val="00A815CB"/>
    <w:rsid w:val="00A839B2"/>
    <w:rsid w:val="00A839FB"/>
    <w:rsid w:val="00A851FD"/>
    <w:rsid w:val="00A906D6"/>
    <w:rsid w:val="00A913EB"/>
    <w:rsid w:val="00A91DF5"/>
    <w:rsid w:val="00A92A5D"/>
    <w:rsid w:val="00A94EAA"/>
    <w:rsid w:val="00A96561"/>
    <w:rsid w:val="00A96722"/>
    <w:rsid w:val="00A9693A"/>
    <w:rsid w:val="00AA2563"/>
    <w:rsid w:val="00AA6451"/>
    <w:rsid w:val="00AB0A06"/>
    <w:rsid w:val="00AB3FAC"/>
    <w:rsid w:val="00AB6332"/>
    <w:rsid w:val="00AB78F3"/>
    <w:rsid w:val="00AB7B12"/>
    <w:rsid w:val="00AC13E4"/>
    <w:rsid w:val="00AC169A"/>
    <w:rsid w:val="00AC1F2A"/>
    <w:rsid w:val="00AC3CB3"/>
    <w:rsid w:val="00AC6372"/>
    <w:rsid w:val="00AC644C"/>
    <w:rsid w:val="00AC6691"/>
    <w:rsid w:val="00AC73B6"/>
    <w:rsid w:val="00AD1806"/>
    <w:rsid w:val="00AD3066"/>
    <w:rsid w:val="00AD74AE"/>
    <w:rsid w:val="00AE0937"/>
    <w:rsid w:val="00AE1E8C"/>
    <w:rsid w:val="00AE2283"/>
    <w:rsid w:val="00AE2BE6"/>
    <w:rsid w:val="00AE3040"/>
    <w:rsid w:val="00AE329E"/>
    <w:rsid w:val="00AE503F"/>
    <w:rsid w:val="00AE795C"/>
    <w:rsid w:val="00AF297B"/>
    <w:rsid w:val="00AF29B4"/>
    <w:rsid w:val="00B00B1B"/>
    <w:rsid w:val="00B01E33"/>
    <w:rsid w:val="00B042D8"/>
    <w:rsid w:val="00B11B32"/>
    <w:rsid w:val="00B12CDA"/>
    <w:rsid w:val="00B13DD4"/>
    <w:rsid w:val="00B211D8"/>
    <w:rsid w:val="00B212C4"/>
    <w:rsid w:val="00B2146E"/>
    <w:rsid w:val="00B217BC"/>
    <w:rsid w:val="00B22910"/>
    <w:rsid w:val="00B25AFA"/>
    <w:rsid w:val="00B26869"/>
    <w:rsid w:val="00B30701"/>
    <w:rsid w:val="00B34163"/>
    <w:rsid w:val="00B357AA"/>
    <w:rsid w:val="00B35B7A"/>
    <w:rsid w:val="00B4532C"/>
    <w:rsid w:val="00B4776D"/>
    <w:rsid w:val="00B503E8"/>
    <w:rsid w:val="00B50ADE"/>
    <w:rsid w:val="00B5289D"/>
    <w:rsid w:val="00B5525D"/>
    <w:rsid w:val="00B55950"/>
    <w:rsid w:val="00B562CD"/>
    <w:rsid w:val="00B56C57"/>
    <w:rsid w:val="00B5794E"/>
    <w:rsid w:val="00B62DB6"/>
    <w:rsid w:val="00B63C42"/>
    <w:rsid w:val="00B64474"/>
    <w:rsid w:val="00B64D5F"/>
    <w:rsid w:val="00B709B4"/>
    <w:rsid w:val="00B71548"/>
    <w:rsid w:val="00B71A15"/>
    <w:rsid w:val="00B72D17"/>
    <w:rsid w:val="00B73A0C"/>
    <w:rsid w:val="00B75CEC"/>
    <w:rsid w:val="00B7651E"/>
    <w:rsid w:val="00B77C61"/>
    <w:rsid w:val="00B813F7"/>
    <w:rsid w:val="00B8160B"/>
    <w:rsid w:val="00B819E0"/>
    <w:rsid w:val="00B8204F"/>
    <w:rsid w:val="00B8442F"/>
    <w:rsid w:val="00B86566"/>
    <w:rsid w:val="00B91642"/>
    <w:rsid w:val="00B92DA1"/>
    <w:rsid w:val="00B96BB1"/>
    <w:rsid w:val="00B97338"/>
    <w:rsid w:val="00B97C41"/>
    <w:rsid w:val="00BB047C"/>
    <w:rsid w:val="00BB3EF3"/>
    <w:rsid w:val="00BB4207"/>
    <w:rsid w:val="00BB4F02"/>
    <w:rsid w:val="00BB5295"/>
    <w:rsid w:val="00BB5E28"/>
    <w:rsid w:val="00BB5F90"/>
    <w:rsid w:val="00BB6C98"/>
    <w:rsid w:val="00BC0845"/>
    <w:rsid w:val="00BC0A13"/>
    <w:rsid w:val="00BC20C9"/>
    <w:rsid w:val="00BC2216"/>
    <w:rsid w:val="00BC2895"/>
    <w:rsid w:val="00BC6719"/>
    <w:rsid w:val="00BC6F2C"/>
    <w:rsid w:val="00BD38EC"/>
    <w:rsid w:val="00BE059E"/>
    <w:rsid w:val="00BE1012"/>
    <w:rsid w:val="00BE389C"/>
    <w:rsid w:val="00BE483D"/>
    <w:rsid w:val="00BE51E2"/>
    <w:rsid w:val="00BE583F"/>
    <w:rsid w:val="00BE6876"/>
    <w:rsid w:val="00BE77CB"/>
    <w:rsid w:val="00BE7E7F"/>
    <w:rsid w:val="00BF1956"/>
    <w:rsid w:val="00BF4769"/>
    <w:rsid w:val="00BF7840"/>
    <w:rsid w:val="00C00B4D"/>
    <w:rsid w:val="00C012C2"/>
    <w:rsid w:val="00C02BF2"/>
    <w:rsid w:val="00C03820"/>
    <w:rsid w:val="00C038EC"/>
    <w:rsid w:val="00C0533E"/>
    <w:rsid w:val="00C10257"/>
    <w:rsid w:val="00C11614"/>
    <w:rsid w:val="00C15FB2"/>
    <w:rsid w:val="00C16271"/>
    <w:rsid w:val="00C163DC"/>
    <w:rsid w:val="00C2084F"/>
    <w:rsid w:val="00C221E4"/>
    <w:rsid w:val="00C2336D"/>
    <w:rsid w:val="00C2350C"/>
    <w:rsid w:val="00C236CE"/>
    <w:rsid w:val="00C256F4"/>
    <w:rsid w:val="00C25B09"/>
    <w:rsid w:val="00C30009"/>
    <w:rsid w:val="00C31565"/>
    <w:rsid w:val="00C33DE9"/>
    <w:rsid w:val="00C34735"/>
    <w:rsid w:val="00C34B55"/>
    <w:rsid w:val="00C353C5"/>
    <w:rsid w:val="00C353CA"/>
    <w:rsid w:val="00C40B30"/>
    <w:rsid w:val="00C5064E"/>
    <w:rsid w:val="00C523C3"/>
    <w:rsid w:val="00C52784"/>
    <w:rsid w:val="00C5286D"/>
    <w:rsid w:val="00C56233"/>
    <w:rsid w:val="00C567A1"/>
    <w:rsid w:val="00C57582"/>
    <w:rsid w:val="00C576A9"/>
    <w:rsid w:val="00C624C4"/>
    <w:rsid w:val="00C65082"/>
    <w:rsid w:val="00C66256"/>
    <w:rsid w:val="00C70A1B"/>
    <w:rsid w:val="00C74B1B"/>
    <w:rsid w:val="00C759ED"/>
    <w:rsid w:val="00C804F3"/>
    <w:rsid w:val="00C8089B"/>
    <w:rsid w:val="00C80CFF"/>
    <w:rsid w:val="00C84874"/>
    <w:rsid w:val="00C84D3B"/>
    <w:rsid w:val="00C8796F"/>
    <w:rsid w:val="00C94D1C"/>
    <w:rsid w:val="00CA1A73"/>
    <w:rsid w:val="00CB2D47"/>
    <w:rsid w:val="00CB662E"/>
    <w:rsid w:val="00CC32A1"/>
    <w:rsid w:val="00CC3EBD"/>
    <w:rsid w:val="00CC44D9"/>
    <w:rsid w:val="00CC693C"/>
    <w:rsid w:val="00CC6AC1"/>
    <w:rsid w:val="00CD014B"/>
    <w:rsid w:val="00CD0F08"/>
    <w:rsid w:val="00CD2B8B"/>
    <w:rsid w:val="00CD3F8C"/>
    <w:rsid w:val="00CD54DC"/>
    <w:rsid w:val="00CE1270"/>
    <w:rsid w:val="00CE25E8"/>
    <w:rsid w:val="00CE380B"/>
    <w:rsid w:val="00CE6421"/>
    <w:rsid w:val="00CE70E9"/>
    <w:rsid w:val="00CE768B"/>
    <w:rsid w:val="00CF3E3A"/>
    <w:rsid w:val="00CF453B"/>
    <w:rsid w:val="00CF499E"/>
    <w:rsid w:val="00CF64C8"/>
    <w:rsid w:val="00CF7D05"/>
    <w:rsid w:val="00D00CED"/>
    <w:rsid w:val="00D07AD7"/>
    <w:rsid w:val="00D07D02"/>
    <w:rsid w:val="00D107DE"/>
    <w:rsid w:val="00D1153F"/>
    <w:rsid w:val="00D1375C"/>
    <w:rsid w:val="00D206A3"/>
    <w:rsid w:val="00D21FE1"/>
    <w:rsid w:val="00D32728"/>
    <w:rsid w:val="00D34BDB"/>
    <w:rsid w:val="00D370F1"/>
    <w:rsid w:val="00D401D8"/>
    <w:rsid w:val="00D40636"/>
    <w:rsid w:val="00D428E9"/>
    <w:rsid w:val="00D42984"/>
    <w:rsid w:val="00D4402A"/>
    <w:rsid w:val="00D4480B"/>
    <w:rsid w:val="00D448AF"/>
    <w:rsid w:val="00D468DF"/>
    <w:rsid w:val="00D5123C"/>
    <w:rsid w:val="00D514AA"/>
    <w:rsid w:val="00D537DC"/>
    <w:rsid w:val="00D54FE4"/>
    <w:rsid w:val="00D554F0"/>
    <w:rsid w:val="00D56BDB"/>
    <w:rsid w:val="00D62F80"/>
    <w:rsid w:val="00D633AB"/>
    <w:rsid w:val="00D66498"/>
    <w:rsid w:val="00D71401"/>
    <w:rsid w:val="00D85B65"/>
    <w:rsid w:val="00D85D92"/>
    <w:rsid w:val="00D9481A"/>
    <w:rsid w:val="00D956F5"/>
    <w:rsid w:val="00DA2B34"/>
    <w:rsid w:val="00DA3610"/>
    <w:rsid w:val="00DA3B2A"/>
    <w:rsid w:val="00DA4C8F"/>
    <w:rsid w:val="00DA5321"/>
    <w:rsid w:val="00DB22E2"/>
    <w:rsid w:val="00DB2CAD"/>
    <w:rsid w:val="00DB4177"/>
    <w:rsid w:val="00DB5AEC"/>
    <w:rsid w:val="00DC27F9"/>
    <w:rsid w:val="00DD127A"/>
    <w:rsid w:val="00DD3B1C"/>
    <w:rsid w:val="00DD7188"/>
    <w:rsid w:val="00DD7FDA"/>
    <w:rsid w:val="00DE32C5"/>
    <w:rsid w:val="00DE3451"/>
    <w:rsid w:val="00DE362C"/>
    <w:rsid w:val="00DE752F"/>
    <w:rsid w:val="00DF09EE"/>
    <w:rsid w:val="00DF5154"/>
    <w:rsid w:val="00E00024"/>
    <w:rsid w:val="00E01299"/>
    <w:rsid w:val="00E13A4E"/>
    <w:rsid w:val="00E2097F"/>
    <w:rsid w:val="00E22A49"/>
    <w:rsid w:val="00E24840"/>
    <w:rsid w:val="00E2608D"/>
    <w:rsid w:val="00E26AC1"/>
    <w:rsid w:val="00E31769"/>
    <w:rsid w:val="00E3179C"/>
    <w:rsid w:val="00E34A5E"/>
    <w:rsid w:val="00E35879"/>
    <w:rsid w:val="00E41CE6"/>
    <w:rsid w:val="00E42CA7"/>
    <w:rsid w:val="00E45409"/>
    <w:rsid w:val="00E505EF"/>
    <w:rsid w:val="00E50775"/>
    <w:rsid w:val="00E52D9F"/>
    <w:rsid w:val="00E56978"/>
    <w:rsid w:val="00E61873"/>
    <w:rsid w:val="00E63919"/>
    <w:rsid w:val="00E64160"/>
    <w:rsid w:val="00E659AB"/>
    <w:rsid w:val="00E71750"/>
    <w:rsid w:val="00E758F1"/>
    <w:rsid w:val="00E7725C"/>
    <w:rsid w:val="00E80433"/>
    <w:rsid w:val="00E82317"/>
    <w:rsid w:val="00E8479A"/>
    <w:rsid w:val="00E85974"/>
    <w:rsid w:val="00E8644B"/>
    <w:rsid w:val="00E870AD"/>
    <w:rsid w:val="00E91104"/>
    <w:rsid w:val="00E92046"/>
    <w:rsid w:val="00E932F5"/>
    <w:rsid w:val="00E97833"/>
    <w:rsid w:val="00EA0D9B"/>
    <w:rsid w:val="00EA138F"/>
    <w:rsid w:val="00EA14C8"/>
    <w:rsid w:val="00EA184E"/>
    <w:rsid w:val="00EA2AD4"/>
    <w:rsid w:val="00EA3970"/>
    <w:rsid w:val="00EA6973"/>
    <w:rsid w:val="00EB337C"/>
    <w:rsid w:val="00EB3F0C"/>
    <w:rsid w:val="00EB7926"/>
    <w:rsid w:val="00EC0AED"/>
    <w:rsid w:val="00EC3745"/>
    <w:rsid w:val="00EC4B6F"/>
    <w:rsid w:val="00EC5B39"/>
    <w:rsid w:val="00EC6655"/>
    <w:rsid w:val="00EC692A"/>
    <w:rsid w:val="00EC7136"/>
    <w:rsid w:val="00ED75FB"/>
    <w:rsid w:val="00EE1A54"/>
    <w:rsid w:val="00EE56AE"/>
    <w:rsid w:val="00EE6851"/>
    <w:rsid w:val="00EF0190"/>
    <w:rsid w:val="00EF05E0"/>
    <w:rsid w:val="00EF1780"/>
    <w:rsid w:val="00EF1C38"/>
    <w:rsid w:val="00EF5356"/>
    <w:rsid w:val="00EF564C"/>
    <w:rsid w:val="00F01315"/>
    <w:rsid w:val="00F013DF"/>
    <w:rsid w:val="00F01BB3"/>
    <w:rsid w:val="00F04234"/>
    <w:rsid w:val="00F04DCE"/>
    <w:rsid w:val="00F06526"/>
    <w:rsid w:val="00F06C5F"/>
    <w:rsid w:val="00F132EB"/>
    <w:rsid w:val="00F157F9"/>
    <w:rsid w:val="00F15814"/>
    <w:rsid w:val="00F17821"/>
    <w:rsid w:val="00F17BEC"/>
    <w:rsid w:val="00F21E18"/>
    <w:rsid w:val="00F21E82"/>
    <w:rsid w:val="00F238FD"/>
    <w:rsid w:val="00F23A2C"/>
    <w:rsid w:val="00F23BDE"/>
    <w:rsid w:val="00F24217"/>
    <w:rsid w:val="00F2442A"/>
    <w:rsid w:val="00F3319F"/>
    <w:rsid w:val="00F34F5E"/>
    <w:rsid w:val="00F41BE5"/>
    <w:rsid w:val="00F43A74"/>
    <w:rsid w:val="00F43EE3"/>
    <w:rsid w:val="00F45488"/>
    <w:rsid w:val="00F45E59"/>
    <w:rsid w:val="00F46311"/>
    <w:rsid w:val="00F472FA"/>
    <w:rsid w:val="00F52820"/>
    <w:rsid w:val="00F5450C"/>
    <w:rsid w:val="00F57BDE"/>
    <w:rsid w:val="00F61ACF"/>
    <w:rsid w:val="00F626D8"/>
    <w:rsid w:val="00F6466A"/>
    <w:rsid w:val="00F6582E"/>
    <w:rsid w:val="00F668EF"/>
    <w:rsid w:val="00F66DD6"/>
    <w:rsid w:val="00F74728"/>
    <w:rsid w:val="00F75DA7"/>
    <w:rsid w:val="00F77EF5"/>
    <w:rsid w:val="00F80268"/>
    <w:rsid w:val="00F82CCB"/>
    <w:rsid w:val="00F84AF6"/>
    <w:rsid w:val="00F90BB4"/>
    <w:rsid w:val="00F94D3D"/>
    <w:rsid w:val="00F9663C"/>
    <w:rsid w:val="00F97F8F"/>
    <w:rsid w:val="00FA1EEB"/>
    <w:rsid w:val="00FA6FEF"/>
    <w:rsid w:val="00FA7728"/>
    <w:rsid w:val="00FB6D66"/>
    <w:rsid w:val="00FB7A4A"/>
    <w:rsid w:val="00FC0FF0"/>
    <w:rsid w:val="00FC268E"/>
    <w:rsid w:val="00FC7713"/>
    <w:rsid w:val="00FD4379"/>
    <w:rsid w:val="00FD445A"/>
    <w:rsid w:val="00FD46D4"/>
    <w:rsid w:val="00FD4986"/>
    <w:rsid w:val="00FD4A27"/>
    <w:rsid w:val="00FD5FA7"/>
    <w:rsid w:val="00FE5631"/>
    <w:rsid w:val="00FE6582"/>
    <w:rsid w:val="00FE7297"/>
    <w:rsid w:val="00FF003C"/>
    <w:rsid w:val="00FF366B"/>
    <w:rsid w:val="00FF3F42"/>
    <w:rsid w:val="00FF4A88"/>
    <w:rsid w:val="00FF576B"/>
    <w:rsid w:val="02F1261D"/>
    <w:rsid w:val="032A0B7C"/>
    <w:rsid w:val="0388B6FE"/>
    <w:rsid w:val="04CE5099"/>
    <w:rsid w:val="05A9E5F3"/>
    <w:rsid w:val="05BA0A26"/>
    <w:rsid w:val="0945F5EF"/>
    <w:rsid w:val="09AD9F58"/>
    <w:rsid w:val="0BAA56E3"/>
    <w:rsid w:val="0BC00728"/>
    <w:rsid w:val="0BE43D6A"/>
    <w:rsid w:val="0C14C6C1"/>
    <w:rsid w:val="0C81277D"/>
    <w:rsid w:val="0E3112EC"/>
    <w:rsid w:val="1844DD77"/>
    <w:rsid w:val="1883F0A1"/>
    <w:rsid w:val="18AC83DE"/>
    <w:rsid w:val="1B59FC5C"/>
    <w:rsid w:val="1CD6F408"/>
    <w:rsid w:val="1DD271B0"/>
    <w:rsid w:val="1FB0B3F9"/>
    <w:rsid w:val="2230C734"/>
    <w:rsid w:val="2699C7BB"/>
    <w:rsid w:val="26B06279"/>
    <w:rsid w:val="26D46DB6"/>
    <w:rsid w:val="26F484CB"/>
    <w:rsid w:val="276D854F"/>
    <w:rsid w:val="27F4AECB"/>
    <w:rsid w:val="283A0AFB"/>
    <w:rsid w:val="2938C198"/>
    <w:rsid w:val="2DA1289D"/>
    <w:rsid w:val="2DBEFA1C"/>
    <w:rsid w:val="302C1B30"/>
    <w:rsid w:val="335D5B59"/>
    <w:rsid w:val="3388AC02"/>
    <w:rsid w:val="33F8CCDE"/>
    <w:rsid w:val="35AD5E2E"/>
    <w:rsid w:val="36B767CA"/>
    <w:rsid w:val="373D6BCA"/>
    <w:rsid w:val="37A98B89"/>
    <w:rsid w:val="37BD8671"/>
    <w:rsid w:val="386DBC66"/>
    <w:rsid w:val="39BF708D"/>
    <w:rsid w:val="3A5D71D9"/>
    <w:rsid w:val="3A71BB0F"/>
    <w:rsid w:val="3A7C8823"/>
    <w:rsid w:val="3C3DF2E5"/>
    <w:rsid w:val="3D3734C2"/>
    <w:rsid w:val="3ED00840"/>
    <w:rsid w:val="404925A1"/>
    <w:rsid w:val="42771728"/>
    <w:rsid w:val="4303AF8D"/>
    <w:rsid w:val="45DB3A5C"/>
    <w:rsid w:val="462A03F2"/>
    <w:rsid w:val="46922A9E"/>
    <w:rsid w:val="472CFD41"/>
    <w:rsid w:val="4779788F"/>
    <w:rsid w:val="478DC530"/>
    <w:rsid w:val="4A7E5D1C"/>
    <w:rsid w:val="4AE1B89F"/>
    <w:rsid w:val="4CFBF81F"/>
    <w:rsid w:val="4D4BEC8E"/>
    <w:rsid w:val="4DC69BB7"/>
    <w:rsid w:val="4F3F05D1"/>
    <w:rsid w:val="4FE0E840"/>
    <w:rsid w:val="51AE97F3"/>
    <w:rsid w:val="523AC4AB"/>
    <w:rsid w:val="53A57AD7"/>
    <w:rsid w:val="53C9748C"/>
    <w:rsid w:val="53F73C57"/>
    <w:rsid w:val="543D6629"/>
    <w:rsid w:val="5572F8DF"/>
    <w:rsid w:val="56008BB3"/>
    <w:rsid w:val="5A8A02E8"/>
    <w:rsid w:val="5AE68D44"/>
    <w:rsid w:val="5F4CE7D2"/>
    <w:rsid w:val="5FCE79D9"/>
    <w:rsid w:val="603BE6E8"/>
    <w:rsid w:val="6366DEC0"/>
    <w:rsid w:val="63C50F33"/>
    <w:rsid w:val="646DD7B6"/>
    <w:rsid w:val="64860DD2"/>
    <w:rsid w:val="64E1B10D"/>
    <w:rsid w:val="66DFD0BD"/>
    <w:rsid w:val="674B0143"/>
    <w:rsid w:val="6AE4F065"/>
    <w:rsid w:val="6C61BDCE"/>
    <w:rsid w:val="6C8FC07F"/>
    <w:rsid w:val="6F336826"/>
    <w:rsid w:val="703CB6C0"/>
    <w:rsid w:val="70CFFC87"/>
    <w:rsid w:val="70E2DC87"/>
    <w:rsid w:val="70F07D4D"/>
    <w:rsid w:val="721CBB86"/>
    <w:rsid w:val="72D8E1BF"/>
    <w:rsid w:val="73F2902E"/>
    <w:rsid w:val="767550ED"/>
    <w:rsid w:val="7884C6F8"/>
    <w:rsid w:val="7B260186"/>
    <w:rsid w:val="7EC1EDD8"/>
    <w:rsid w:val="7F10F329"/>
    <w:rsid w:val="7FE473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485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3EB"/>
    <w:pPr>
      <w:spacing w:after="160" w:line="259" w:lineRule="auto"/>
    </w:pPr>
    <w:rPr>
      <w:sz w:val="22"/>
      <w:szCs w:val="22"/>
    </w:rPr>
  </w:style>
  <w:style w:type="paragraph" w:styleId="Heading4">
    <w:name w:val="heading 4"/>
    <w:basedOn w:val="Normal"/>
    <w:next w:val="Normal"/>
    <w:link w:val="Heading4Char"/>
    <w:uiPriority w:val="9"/>
    <w:semiHidden/>
    <w:unhideWhenUsed/>
    <w:qFormat/>
    <w:rsid w:val="00A55AB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6503"/>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036503"/>
  </w:style>
  <w:style w:type="paragraph" w:styleId="Footer">
    <w:name w:val="footer"/>
    <w:basedOn w:val="Normal"/>
    <w:link w:val="FooterChar"/>
    <w:uiPriority w:val="99"/>
    <w:unhideWhenUsed/>
    <w:rsid w:val="00036503"/>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036503"/>
  </w:style>
  <w:style w:type="character" w:styleId="Hyperlink">
    <w:name w:val="Hyperlink"/>
    <w:basedOn w:val="DefaultParagraphFont"/>
    <w:uiPriority w:val="99"/>
    <w:unhideWhenUsed/>
    <w:rsid w:val="00A913EB"/>
    <w:rPr>
      <w:color w:val="0563C1" w:themeColor="hyperlink"/>
      <w:u w:val="single"/>
    </w:rPr>
  </w:style>
  <w:style w:type="paragraph" w:styleId="ListParagraph">
    <w:name w:val="List Paragraph"/>
    <w:basedOn w:val="Normal"/>
    <w:uiPriority w:val="34"/>
    <w:qFormat/>
    <w:rsid w:val="00AB78F3"/>
    <w:pPr>
      <w:ind w:left="720"/>
      <w:contextualSpacing/>
    </w:pPr>
  </w:style>
  <w:style w:type="paragraph" w:styleId="CommentText">
    <w:name w:val="annotation text"/>
    <w:basedOn w:val="Normal"/>
    <w:link w:val="CommentTextChar"/>
    <w:uiPriority w:val="99"/>
    <w:unhideWhenUsed/>
    <w:rsid w:val="00AB78F3"/>
    <w:pPr>
      <w:spacing w:line="240" w:lineRule="auto"/>
    </w:pPr>
    <w:rPr>
      <w:sz w:val="20"/>
      <w:szCs w:val="20"/>
    </w:rPr>
  </w:style>
  <w:style w:type="character" w:customStyle="1" w:styleId="CommentTextChar">
    <w:name w:val="Comment Text Char"/>
    <w:basedOn w:val="DefaultParagraphFont"/>
    <w:link w:val="CommentText"/>
    <w:uiPriority w:val="99"/>
    <w:rsid w:val="00AB78F3"/>
    <w:rPr>
      <w:sz w:val="20"/>
      <w:szCs w:val="20"/>
    </w:rPr>
  </w:style>
  <w:style w:type="character" w:styleId="CommentReference">
    <w:name w:val="annotation reference"/>
    <w:basedOn w:val="DefaultParagraphFont"/>
    <w:uiPriority w:val="99"/>
    <w:semiHidden/>
    <w:unhideWhenUsed/>
    <w:rsid w:val="00AB78F3"/>
    <w:rPr>
      <w:sz w:val="16"/>
      <w:szCs w:val="16"/>
    </w:rPr>
  </w:style>
  <w:style w:type="paragraph" w:styleId="FootnoteText">
    <w:name w:val="footnote text"/>
    <w:basedOn w:val="Normal"/>
    <w:link w:val="FootnoteTextChar"/>
    <w:uiPriority w:val="99"/>
    <w:unhideWhenUsed/>
    <w:rsid w:val="00AB78F3"/>
    <w:pPr>
      <w:spacing w:after="0" w:line="240" w:lineRule="auto"/>
    </w:pPr>
    <w:rPr>
      <w:sz w:val="20"/>
      <w:szCs w:val="20"/>
    </w:rPr>
  </w:style>
  <w:style w:type="character" w:customStyle="1" w:styleId="FootnoteTextChar">
    <w:name w:val="Footnote Text Char"/>
    <w:basedOn w:val="DefaultParagraphFont"/>
    <w:link w:val="FootnoteText"/>
    <w:uiPriority w:val="99"/>
    <w:rsid w:val="00AB78F3"/>
    <w:rPr>
      <w:sz w:val="20"/>
      <w:szCs w:val="20"/>
    </w:rPr>
  </w:style>
  <w:style w:type="character" w:styleId="FootnoteReference">
    <w:name w:val="footnote reference"/>
    <w:basedOn w:val="DefaultParagraphFont"/>
    <w:uiPriority w:val="99"/>
    <w:semiHidden/>
    <w:unhideWhenUsed/>
    <w:rsid w:val="00AB78F3"/>
    <w:rPr>
      <w:vertAlign w:val="superscript"/>
    </w:rPr>
  </w:style>
  <w:style w:type="character" w:customStyle="1" w:styleId="apple-converted-space">
    <w:name w:val="apple-converted-space"/>
    <w:basedOn w:val="DefaultParagraphFont"/>
    <w:rsid w:val="006559D0"/>
  </w:style>
  <w:style w:type="character" w:customStyle="1" w:styleId="hide">
    <w:name w:val="hide"/>
    <w:basedOn w:val="DefaultParagraphFont"/>
    <w:rsid w:val="006559D0"/>
  </w:style>
  <w:style w:type="character" w:customStyle="1" w:styleId="normaltextrun">
    <w:name w:val="normaltextrun"/>
    <w:basedOn w:val="DefaultParagraphFont"/>
    <w:rsid w:val="00D42984"/>
  </w:style>
  <w:style w:type="character" w:customStyle="1" w:styleId="eop">
    <w:name w:val="eop"/>
    <w:basedOn w:val="DefaultParagraphFont"/>
    <w:rsid w:val="00D42984"/>
  </w:style>
  <w:style w:type="paragraph" w:customStyle="1" w:styleId="paragraph">
    <w:name w:val="paragraph"/>
    <w:basedOn w:val="Normal"/>
    <w:rsid w:val="00D429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script">
    <w:name w:val="superscript"/>
    <w:basedOn w:val="DefaultParagraphFont"/>
    <w:rsid w:val="00945666"/>
  </w:style>
  <w:style w:type="paragraph" w:styleId="Revision">
    <w:name w:val="Revision"/>
    <w:hidden/>
    <w:uiPriority w:val="99"/>
    <w:semiHidden/>
    <w:rsid w:val="00B4532C"/>
    <w:rPr>
      <w:sz w:val="22"/>
      <w:szCs w:val="22"/>
    </w:rPr>
  </w:style>
  <w:style w:type="character" w:styleId="UnresolvedMention">
    <w:name w:val="Unresolved Mention"/>
    <w:basedOn w:val="DefaultParagraphFont"/>
    <w:uiPriority w:val="99"/>
    <w:semiHidden/>
    <w:unhideWhenUsed/>
    <w:rsid w:val="00B4532C"/>
    <w:rPr>
      <w:color w:val="605E5C"/>
      <w:shd w:val="clear" w:color="auto" w:fill="E1DFDD"/>
    </w:rPr>
  </w:style>
  <w:style w:type="character" w:styleId="FollowedHyperlink">
    <w:name w:val="FollowedHyperlink"/>
    <w:basedOn w:val="DefaultParagraphFont"/>
    <w:uiPriority w:val="99"/>
    <w:semiHidden/>
    <w:unhideWhenUsed/>
    <w:rsid w:val="002E3A23"/>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8602A1"/>
    <w:rPr>
      <w:b/>
      <w:bCs/>
    </w:rPr>
  </w:style>
  <w:style w:type="character" w:customStyle="1" w:styleId="CommentSubjectChar">
    <w:name w:val="Comment Subject Char"/>
    <w:basedOn w:val="CommentTextChar"/>
    <w:link w:val="CommentSubject"/>
    <w:uiPriority w:val="99"/>
    <w:semiHidden/>
    <w:rsid w:val="008602A1"/>
    <w:rPr>
      <w:b/>
      <w:bCs/>
      <w:sz w:val="20"/>
      <w:szCs w:val="20"/>
    </w:rPr>
  </w:style>
  <w:style w:type="character" w:customStyle="1" w:styleId="Heading4Char">
    <w:name w:val="Heading 4 Char"/>
    <w:basedOn w:val="DefaultParagraphFont"/>
    <w:link w:val="Heading4"/>
    <w:uiPriority w:val="9"/>
    <w:semiHidden/>
    <w:rsid w:val="00A55AB8"/>
    <w:rPr>
      <w:rFonts w:asciiTheme="majorHAnsi" w:eastAsiaTheme="majorEastAsia" w:hAnsiTheme="majorHAnsi" w:cstheme="majorBidi"/>
      <w:i/>
      <w:iCs/>
      <w:color w:val="2F5496" w:themeColor="accent1" w:themeShade="BF"/>
      <w:sz w:val="22"/>
      <w:szCs w:val="22"/>
    </w:rPr>
  </w:style>
  <w:style w:type="paragraph" w:styleId="EndnoteText">
    <w:name w:val="endnote text"/>
    <w:basedOn w:val="Normal"/>
    <w:link w:val="EndnoteTextChar"/>
    <w:uiPriority w:val="99"/>
    <w:semiHidden/>
    <w:unhideWhenUsed/>
    <w:rsid w:val="006E596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E5961"/>
    <w:rPr>
      <w:sz w:val="20"/>
      <w:szCs w:val="20"/>
    </w:rPr>
  </w:style>
  <w:style w:type="character" w:styleId="EndnoteReference">
    <w:name w:val="endnote reference"/>
    <w:basedOn w:val="DefaultParagraphFont"/>
    <w:uiPriority w:val="99"/>
    <w:semiHidden/>
    <w:unhideWhenUsed/>
    <w:rsid w:val="006E5961"/>
    <w:rPr>
      <w:vertAlign w:val="superscript"/>
    </w:rPr>
  </w:style>
  <w:style w:type="table" w:styleId="TableGrid">
    <w:name w:val="Table Grid"/>
    <w:basedOn w:val="TableNormal"/>
    <w:uiPriority w:val="39"/>
    <w:rsid w:val="00A20A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26819">
      <w:bodyDiv w:val="1"/>
      <w:marLeft w:val="0"/>
      <w:marRight w:val="0"/>
      <w:marTop w:val="0"/>
      <w:marBottom w:val="0"/>
      <w:divBdr>
        <w:top w:val="none" w:sz="0" w:space="0" w:color="auto"/>
        <w:left w:val="none" w:sz="0" w:space="0" w:color="auto"/>
        <w:bottom w:val="none" w:sz="0" w:space="0" w:color="auto"/>
        <w:right w:val="none" w:sz="0" w:space="0" w:color="auto"/>
      </w:divBdr>
    </w:div>
    <w:div w:id="215551372">
      <w:bodyDiv w:val="1"/>
      <w:marLeft w:val="0"/>
      <w:marRight w:val="0"/>
      <w:marTop w:val="0"/>
      <w:marBottom w:val="0"/>
      <w:divBdr>
        <w:top w:val="none" w:sz="0" w:space="0" w:color="auto"/>
        <w:left w:val="none" w:sz="0" w:space="0" w:color="auto"/>
        <w:bottom w:val="none" w:sz="0" w:space="0" w:color="auto"/>
        <w:right w:val="none" w:sz="0" w:space="0" w:color="auto"/>
      </w:divBdr>
    </w:div>
    <w:div w:id="296297921">
      <w:bodyDiv w:val="1"/>
      <w:marLeft w:val="0"/>
      <w:marRight w:val="0"/>
      <w:marTop w:val="0"/>
      <w:marBottom w:val="0"/>
      <w:divBdr>
        <w:top w:val="none" w:sz="0" w:space="0" w:color="auto"/>
        <w:left w:val="none" w:sz="0" w:space="0" w:color="auto"/>
        <w:bottom w:val="none" w:sz="0" w:space="0" w:color="auto"/>
        <w:right w:val="none" w:sz="0" w:space="0" w:color="auto"/>
      </w:divBdr>
      <w:divsChild>
        <w:div w:id="104886315">
          <w:marLeft w:val="0"/>
          <w:marRight w:val="0"/>
          <w:marTop w:val="0"/>
          <w:marBottom w:val="0"/>
          <w:divBdr>
            <w:top w:val="none" w:sz="0" w:space="0" w:color="auto"/>
            <w:left w:val="none" w:sz="0" w:space="0" w:color="auto"/>
            <w:bottom w:val="none" w:sz="0" w:space="0" w:color="auto"/>
            <w:right w:val="none" w:sz="0" w:space="0" w:color="auto"/>
          </w:divBdr>
        </w:div>
        <w:div w:id="186261715">
          <w:marLeft w:val="0"/>
          <w:marRight w:val="0"/>
          <w:marTop w:val="0"/>
          <w:marBottom w:val="0"/>
          <w:divBdr>
            <w:top w:val="none" w:sz="0" w:space="0" w:color="auto"/>
            <w:left w:val="none" w:sz="0" w:space="0" w:color="auto"/>
            <w:bottom w:val="none" w:sz="0" w:space="0" w:color="auto"/>
            <w:right w:val="none" w:sz="0" w:space="0" w:color="auto"/>
          </w:divBdr>
          <w:divsChild>
            <w:div w:id="476069213">
              <w:marLeft w:val="0"/>
              <w:marRight w:val="0"/>
              <w:marTop w:val="0"/>
              <w:marBottom w:val="0"/>
              <w:divBdr>
                <w:top w:val="none" w:sz="0" w:space="0" w:color="auto"/>
                <w:left w:val="none" w:sz="0" w:space="0" w:color="auto"/>
                <w:bottom w:val="none" w:sz="0" w:space="0" w:color="auto"/>
                <w:right w:val="none" w:sz="0" w:space="0" w:color="auto"/>
              </w:divBdr>
            </w:div>
            <w:div w:id="1094209415">
              <w:marLeft w:val="0"/>
              <w:marRight w:val="0"/>
              <w:marTop w:val="0"/>
              <w:marBottom w:val="0"/>
              <w:divBdr>
                <w:top w:val="none" w:sz="0" w:space="0" w:color="auto"/>
                <w:left w:val="none" w:sz="0" w:space="0" w:color="auto"/>
                <w:bottom w:val="none" w:sz="0" w:space="0" w:color="auto"/>
                <w:right w:val="none" w:sz="0" w:space="0" w:color="auto"/>
              </w:divBdr>
            </w:div>
            <w:div w:id="1364863703">
              <w:marLeft w:val="0"/>
              <w:marRight w:val="0"/>
              <w:marTop w:val="0"/>
              <w:marBottom w:val="0"/>
              <w:divBdr>
                <w:top w:val="none" w:sz="0" w:space="0" w:color="auto"/>
                <w:left w:val="none" w:sz="0" w:space="0" w:color="auto"/>
                <w:bottom w:val="none" w:sz="0" w:space="0" w:color="auto"/>
                <w:right w:val="none" w:sz="0" w:space="0" w:color="auto"/>
              </w:divBdr>
            </w:div>
          </w:divsChild>
        </w:div>
        <w:div w:id="459569316">
          <w:marLeft w:val="0"/>
          <w:marRight w:val="0"/>
          <w:marTop w:val="0"/>
          <w:marBottom w:val="0"/>
          <w:divBdr>
            <w:top w:val="none" w:sz="0" w:space="0" w:color="auto"/>
            <w:left w:val="none" w:sz="0" w:space="0" w:color="auto"/>
            <w:bottom w:val="none" w:sz="0" w:space="0" w:color="auto"/>
            <w:right w:val="none" w:sz="0" w:space="0" w:color="auto"/>
          </w:divBdr>
          <w:divsChild>
            <w:div w:id="293486349">
              <w:marLeft w:val="0"/>
              <w:marRight w:val="0"/>
              <w:marTop w:val="0"/>
              <w:marBottom w:val="0"/>
              <w:divBdr>
                <w:top w:val="none" w:sz="0" w:space="0" w:color="auto"/>
                <w:left w:val="none" w:sz="0" w:space="0" w:color="auto"/>
                <w:bottom w:val="none" w:sz="0" w:space="0" w:color="auto"/>
                <w:right w:val="none" w:sz="0" w:space="0" w:color="auto"/>
              </w:divBdr>
            </w:div>
            <w:div w:id="308751897">
              <w:marLeft w:val="0"/>
              <w:marRight w:val="0"/>
              <w:marTop w:val="0"/>
              <w:marBottom w:val="0"/>
              <w:divBdr>
                <w:top w:val="none" w:sz="0" w:space="0" w:color="auto"/>
                <w:left w:val="none" w:sz="0" w:space="0" w:color="auto"/>
                <w:bottom w:val="none" w:sz="0" w:space="0" w:color="auto"/>
                <w:right w:val="none" w:sz="0" w:space="0" w:color="auto"/>
              </w:divBdr>
            </w:div>
            <w:div w:id="393701002">
              <w:marLeft w:val="0"/>
              <w:marRight w:val="0"/>
              <w:marTop w:val="0"/>
              <w:marBottom w:val="0"/>
              <w:divBdr>
                <w:top w:val="none" w:sz="0" w:space="0" w:color="auto"/>
                <w:left w:val="none" w:sz="0" w:space="0" w:color="auto"/>
                <w:bottom w:val="none" w:sz="0" w:space="0" w:color="auto"/>
                <w:right w:val="none" w:sz="0" w:space="0" w:color="auto"/>
              </w:divBdr>
            </w:div>
            <w:div w:id="2009870317">
              <w:marLeft w:val="0"/>
              <w:marRight w:val="0"/>
              <w:marTop w:val="0"/>
              <w:marBottom w:val="0"/>
              <w:divBdr>
                <w:top w:val="none" w:sz="0" w:space="0" w:color="auto"/>
                <w:left w:val="none" w:sz="0" w:space="0" w:color="auto"/>
                <w:bottom w:val="none" w:sz="0" w:space="0" w:color="auto"/>
                <w:right w:val="none" w:sz="0" w:space="0" w:color="auto"/>
              </w:divBdr>
            </w:div>
          </w:divsChild>
        </w:div>
        <w:div w:id="516314671">
          <w:marLeft w:val="0"/>
          <w:marRight w:val="0"/>
          <w:marTop w:val="0"/>
          <w:marBottom w:val="0"/>
          <w:divBdr>
            <w:top w:val="none" w:sz="0" w:space="0" w:color="auto"/>
            <w:left w:val="none" w:sz="0" w:space="0" w:color="auto"/>
            <w:bottom w:val="none" w:sz="0" w:space="0" w:color="auto"/>
            <w:right w:val="none" w:sz="0" w:space="0" w:color="auto"/>
          </w:divBdr>
          <w:divsChild>
            <w:div w:id="128286025">
              <w:marLeft w:val="0"/>
              <w:marRight w:val="0"/>
              <w:marTop w:val="0"/>
              <w:marBottom w:val="0"/>
              <w:divBdr>
                <w:top w:val="none" w:sz="0" w:space="0" w:color="auto"/>
                <w:left w:val="none" w:sz="0" w:space="0" w:color="auto"/>
                <w:bottom w:val="none" w:sz="0" w:space="0" w:color="auto"/>
                <w:right w:val="none" w:sz="0" w:space="0" w:color="auto"/>
              </w:divBdr>
            </w:div>
            <w:div w:id="174727951">
              <w:marLeft w:val="0"/>
              <w:marRight w:val="0"/>
              <w:marTop w:val="0"/>
              <w:marBottom w:val="0"/>
              <w:divBdr>
                <w:top w:val="none" w:sz="0" w:space="0" w:color="auto"/>
                <w:left w:val="none" w:sz="0" w:space="0" w:color="auto"/>
                <w:bottom w:val="none" w:sz="0" w:space="0" w:color="auto"/>
                <w:right w:val="none" w:sz="0" w:space="0" w:color="auto"/>
              </w:divBdr>
            </w:div>
            <w:div w:id="1686403682">
              <w:marLeft w:val="0"/>
              <w:marRight w:val="0"/>
              <w:marTop w:val="0"/>
              <w:marBottom w:val="0"/>
              <w:divBdr>
                <w:top w:val="none" w:sz="0" w:space="0" w:color="auto"/>
                <w:left w:val="none" w:sz="0" w:space="0" w:color="auto"/>
                <w:bottom w:val="none" w:sz="0" w:space="0" w:color="auto"/>
                <w:right w:val="none" w:sz="0" w:space="0" w:color="auto"/>
              </w:divBdr>
            </w:div>
            <w:div w:id="2080445727">
              <w:marLeft w:val="0"/>
              <w:marRight w:val="0"/>
              <w:marTop w:val="0"/>
              <w:marBottom w:val="0"/>
              <w:divBdr>
                <w:top w:val="none" w:sz="0" w:space="0" w:color="auto"/>
                <w:left w:val="none" w:sz="0" w:space="0" w:color="auto"/>
                <w:bottom w:val="none" w:sz="0" w:space="0" w:color="auto"/>
                <w:right w:val="none" w:sz="0" w:space="0" w:color="auto"/>
              </w:divBdr>
            </w:div>
          </w:divsChild>
        </w:div>
        <w:div w:id="679553459">
          <w:marLeft w:val="0"/>
          <w:marRight w:val="0"/>
          <w:marTop w:val="0"/>
          <w:marBottom w:val="0"/>
          <w:divBdr>
            <w:top w:val="none" w:sz="0" w:space="0" w:color="auto"/>
            <w:left w:val="none" w:sz="0" w:space="0" w:color="auto"/>
            <w:bottom w:val="none" w:sz="0" w:space="0" w:color="auto"/>
            <w:right w:val="none" w:sz="0" w:space="0" w:color="auto"/>
          </w:divBdr>
          <w:divsChild>
            <w:div w:id="213930716">
              <w:marLeft w:val="0"/>
              <w:marRight w:val="0"/>
              <w:marTop w:val="0"/>
              <w:marBottom w:val="0"/>
              <w:divBdr>
                <w:top w:val="none" w:sz="0" w:space="0" w:color="auto"/>
                <w:left w:val="none" w:sz="0" w:space="0" w:color="auto"/>
                <w:bottom w:val="none" w:sz="0" w:space="0" w:color="auto"/>
                <w:right w:val="none" w:sz="0" w:space="0" w:color="auto"/>
              </w:divBdr>
            </w:div>
            <w:div w:id="739403413">
              <w:marLeft w:val="0"/>
              <w:marRight w:val="0"/>
              <w:marTop w:val="0"/>
              <w:marBottom w:val="0"/>
              <w:divBdr>
                <w:top w:val="none" w:sz="0" w:space="0" w:color="auto"/>
                <w:left w:val="none" w:sz="0" w:space="0" w:color="auto"/>
                <w:bottom w:val="none" w:sz="0" w:space="0" w:color="auto"/>
                <w:right w:val="none" w:sz="0" w:space="0" w:color="auto"/>
              </w:divBdr>
            </w:div>
            <w:div w:id="1387752944">
              <w:marLeft w:val="0"/>
              <w:marRight w:val="0"/>
              <w:marTop w:val="0"/>
              <w:marBottom w:val="0"/>
              <w:divBdr>
                <w:top w:val="none" w:sz="0" w:space="0" w:color="auto"/>
                <w:left w:val="none" w:sz="0" w:space="0" w:color="auto"/>
                <w:bottom w:val="none" w:sz="0" w:space="0" w:color="auto"/>
                <w:right w:val="none" w:sz="0" w:space="0" w:color="auto"/>
              </w:divBdr>
            </w:div>
          </w:divsChild>
        </w:div>
        <w:div w:id="707996565">
          <w:marLeft w:val="0"/>
          <w:marRight w:val="0"/>
          <w:marTop w:val="0"/>
          <w:marBottom w:val="0"/>
          <w:divBdr>
            <w:top w:val="none" w:sz="0" w:space="0" w:color="auto"/>
            <w:left w:val="none" w:sz="0" w:space="0" w:color="auto"/>
            <w:bottom w:val="none" w:sz="0" w:space="0" w:color="auto"/>
            <w:right w:val="none" w:sz="0" w:space="0" w:color="auto"/>
          </w:divBdr>
          <w:divsChild>
            <w:div w:id="110128572">
              <w:marLeft w:val="0"/>
              <w:marRight w:val="0"/>
              <w:marTop w:val="0"/>
              <w:marBottom w:val="0"/>
              <w:divBdr>
                <w:top w:val="none" w:sz="0" w:space="0" w:color="auto"/>
                <w:left w:val="none" w:sz="0" w:space="0" w:color="auto"/>
                <w:bottom w:val="none" w:sz="0" w:space="0" w:color="auto"/>
                <w:right w:val="none" w:sz="0" w:space="0" w:color="auto"/>
              </w:divBdr>
            </w:div>
            <w:div w:id="1017537201">
              <w:marLeft w:val="0"/>
              <w:marRight w:val="0"/>
              <w:marTop w:val="0"/>
              <w:marBottom w:val="0"/>
              <w:divBdr>
                <w:top w:val="none" w:sz="0" w:space="0" w:color="auto"/>
                <w:left w:val="none" w:sz="0" w:space="0" w:color="auto"/>
                <w:bottom w:val="none" w:sz="0" w:space="0" w:color="auto"/>
                <w:right w:val="none" w:sz="0" w:space="0" w:color="auto"/>
              </w:divBdr>
            </w:div>
            <w:div w:id="1426803447">
              <w:marLeft w:val="0"/>
              <w:marRight w:val="0"/>
              <w:marTop w:val="0"/>
              <w:marBottom w:val="0"/>
              <w:divBdr>
                <w:top w:val="none" w:sz="0" w:space="0" w:color="auto"/>
                <w:left w:val="none" w:sz="0" w:space="0" w:color="auto"/>
                <w:bottom w:val="none" w:sz="0" w:space="0" w:color="auto"/>
                <w:right w:val="none" w:sz="0" w:space="0" w:color="auto"/>
              </w:divBdr>
            </w:div>
            <w:div w:id="1842547550">
              <w:marLeft w:val="0"/>
              <w:marRight w:val="0"/>
              <w:marTop w:val="0"/>
              <w:marBottom w:val="0"/>
              <w:divBdr>
                <w:top w:val="none" w:sz="0" w:space="0" w:color="auto"/>
                <w:left w:val="none" w:sz="0" w:space="0" w:color="auto"/>
                <w:bottom w:val="none" w:sz="0" w:space="0" w:color="auto"/>
                <w:right w:val="none" w:sz="0" w:space="0" w:color="auto"/>
              </w:divBdr>
            </w:div>
            <w:div w:id="1875917817">
              <w:marLeft w:val="0"/>
              <w:marRight w:val="0"/>
              <w:marTop w:val="0"/>
              <w:marBottom w:val="0"/>
              <w:divBdr>
                <w:top w:val="none" w:sz="0" w:space="0" w:color="auto"/>
                <w:left w:val="none" w:sz="0" w:space="0" w:color="auto"/>
                <w:bottom w:val="none" w:sz="0" w:space="0" w:color="auto"/>
                <w:right w:val="none" w:sz="0" w:space="0" w:color="auto"/>
              </w:divBdr>
            </w:div>
          </w:divsChild>
        </w:div>
        <w:div w:id="751391316">
          <w:marLeft w:val="0"/>
          <w:marRight w:val="0"/>
          <w:marTop w:val="0"/>
          <w:marBottom w:val="0"/>
          <w:divBdr>
            <w:top w:val="none" w:sz="0" w:space="0" w:color="auto"/>
            <w:left w:val="none" w:sz="0" w:space="0" w:color="auto"/>
            <w:bottom w:val="none" w:sz="0" w:space="0" w:color="auto"/>
            <w:right w:val="none" w:sz="0" w:space="0" w:color="auto"/>
          </w:divBdr>
          <w:divsChild>
            <w:div w:id="791943297">
              <w:marLeft w:val="0"/>
              <w:marRight w:val="0"/>
              <w:marTop w:val="0"/>
              <w:marBottom w:val="0"/>
              <w:divBdr>
                <w:top w:val="none" w:sz="0" w:space="0" w:color="auto"/>
                <w:left w:val="none" w:sz="0" w:space="0" w:color="auto"/>
                <w:bottom w:val="none" w:sz="0" w:space="0" w:color="auto"/>
                <w:right w:val="none" w:sz="0" w:space="0" w:color="auto"/>
              </w:divBdr>
            </w:div>
            <w:div w:id="963468530">
              <w:marLeft w:val="0"/>
              <w:marRight w:val="0"/>
              <w:marTop w:val="0"/>
              <w:marBottom w:val="0"/>
              <w:divBdr>
                <w:top w:val="none" w:sz="0" w:space="0" w:color="auto"/>
                <w:left w:val="none" w:sz="0" w:space="0" w:color="auto"/>
                <w:bottom w:val="none" w:sz="0" w:space="0" w:color="auto"/>
                <w:right w:val="none" w:sz="0" w:space="0" w:color="auto"/>
              </w:divBdr>
            </w:div>
            <w:div w:id="1438521617">
              <w:marLeft w:val="0"/>
              <w:marRight w:val="0"/>
              <w:marTop w:val="0"/>
              <w:marBottom w:val="0"/>
              <w:divBdr>
                <w:top w:val="none" w:sz="0" w:space="0" w:color="auto"/>
                <w:left w:val="none" w:sz="0" w:space="0" w:color="auto"/>
                <w:bottom w:val="none" w:sz="0" w:space="0" w:color="auto"/>
                <w:right w:val="none" w:sz="0" w:space="0" w:color="auto"/>
              </w:divBdr>
            </w:div>
            <w:div w:id="1874734602">
              <w:marLeft w:val="0"/>
              <w:marRight w:val="0"/>
              <w:marTop w:val="0"/>
              <w:marBottom w:val="0"/>
              <w:divBdr>
                <w:top w:val="none" w:sz="0" w:space="0" w:color="auto"/>
                <w:left w:val="none" w:sz="0" w:space="0" w:color="auto"/>
                <w:bottom w:val="none" w:sz="0" w:space="0" w:color="auto"/>
                <w:right w:val="none" w:sz="0" w:space="0" w:color="auto"/>
              </w:divBdr>
            </w:div>
          </w:divsChild>
        </w:div>
        <w:div w:id="866217643">
          <w:marLeft w:val="0"/>
          <w:marRight w:val="0"/>
          <w:marTop w:val="0"/>
          <w:marBottom w:val="0"/>
          <w:divBdr>
            <w:top w:val="none" w:sz="0" w:space="0" w:color="auto"/>
            <w:left w:val="none" w:sz="0" w:space="0" w:color="auto"/>
            <w:bottom w:val="none" w:sz="0" w:space="0" w:color="auto"/>
            <w:right w:val="none" w:sz="0" w:space="0" w:color="auto"/>
          </w:divBdr>
        </w:div>
        <w:div w:id="1013415501">
          <w:marLeft w:val="0"/>
          <w:marRight w:val="0"/>
          <w:marTop w:val="0"/>
          <w:marBottom w:val="0"/>
          <w:divBdr>
            <w:top w:val="none" w:sz="0" w:space="0" w:color="auto"/>
            <w:left w:val="none" w:sz="0" w:space="0" w:color="auto"/>
            <w:bottom w:val="none" w:sz="0" w:space="0" w:color="auto"/>
            <w:right w:val="none" w:sz="0" w:space="0" w:color="auto"/>
          </w:divBdr>
        </w:div>
        <w:div w:id="1096484061">
          <w:marLeft w:val="0"/>
          <w:marRight w:val="0"/>
          <w:marTop w:val="0"/>
          <w:marBottom w:val="0"/>
          <w:divBdr>
            <w:top w:val="none" w:sz="0" w:space="0" w:color="auto"/>
            <w:left w:val="none" w:sz="0" w:space="0" w:color="auto"/>
            <w:bottom w:val="none" w:sz="0" w:space="0" w:color="auto"/>
            <w:right w:val="none" w:sz="0" w:space="0" w:color="auto"/>
          </w:divBdr>
          <w:divsChild>
            <w:div w:id="338893989">
              <w:marLeft w:val="0"/>
              <w:marRight w:val="0"/>
              <w:marTop w:val="0"/>
              <w:marBottom w:val="0"/>
              <w:divBdr>
                <w:top w:val="none" w:sz="0" w:space="0" w:color="auto"/>
                <w:left w:val="none" w:sz="0" w:space="0" w:color="auto"/>
                <w:bottom w:val="none" w:sz="0" w:space="0" w:color="auto"/>
                <w:right w:val="none" w:sz="0" w:space="0" w:color="auto"/>
              </w:divBdr>
            </w:div>
            <w:div w:id="453645842">
              <w:marLeft w:val="0"/>
              <w:marRight w:val="0"/>
              <w:marTop w:val="0"/>
              <w:marBottom w:val="0"/>
              <w:divBdr>
                <w:top w:val="none" w:sz="0" w:space="0" w:color="auto"/>
                <w:left w:val="none" w:sz="0" w:space="0" w:color="auto"/>
                <w:bottom w:val="none" w:sz="0" w:space="0" w:color="auto"/>
                <w:right w:val="none" w:sz="0" w:space="0" w:color="auto"/>
              </w:divBdr>
            </w:div>
            <w:div w:id="1399940170">
              <w:marLeft w:val="0"/>
              <w:marRight w:val="0"/>
              <w:marTop w:val="0"/>
              <w:marBottom w:val="0"/>
              <w:divBdr>
                <w:top w:val="none" w:sz="0" w:space="0" w:color="auto"/>
                <w:left w:val="none" w:sz="0" w:space="0" w:color="auto"/>
                <w:bottom w:val="none" w:sz="0" w:space="0" w:color="auto"/>
                <w:right w:val="none" w:sz="0" w:space="0" w:color="auto"/>
              </w:divBdr>
            </w:div>
            <w:div w:id="1778066102">
              <w:marLeft w:val="0"/>
              <w:marRight w:val="0"/>
              <w:marTop w:val="0"/>
              <w:marBottom w:val="0"/>
              <w:divBdr>
                <w:top w:val="none" w:sz="0" w:space="0" w:color="auto"/>
                <w:left w:val="none" w:sz="0" w:space="0" w:color="auto"/>
                <w:bottom w:val="none" w:sz="0" w:space="0" w:color="auto"/>
                <w:right w:val="none" w:sz="0" w:space="0" w:color="auto"/>
              </w:divBdr>
            </w:div>
            <w:div w:id="1886062147">
              <w:marLeft w:val="0"/>
              <w:marRight w:val="0"/>
              <w:marTop w:val="0"/>
              <w:marBottom w:val="0"/>
              <w:divBdr>
                <w:top w:val="none" w:sz="0" w:space="0" w:color="auto"/>
                <w:left w:val="none" w:sz="0" w:space="0" w:color="auto"/>
                <w:bottom w:val="none" w:sz="0" w:space="0" w:color="auto"/>
                <w:right w:val="none" w:sz="0" w:space="0" w:color="auto"/>
              </w:divBdr>
            </w:div>
          </w:divsChild>
        </w:div>
        <w:div w:id="1313025449">
          <w:marLeft w:val="0"/>
          <w:marRight w:val="0"/>
          <w:marTop w:val="0"/>
          <w:marBottom w:val="0"/>
          <w:divBdr>
            <w:top w:val="none" w:sz="0" w:space="0" w:color="auto"/>
            <w:left w:val="none" w:sz="0" w:space="0" w:color="auto"/>
            <w:bottom w:val="none" w:sz="0" w:space="0" w:color="auto"/>
            <w:right w:val="none" w:sz="0" w:space="0" w:color="auto"/>
          </w:divBdr>
        </w:div>
        <w:div w:id="1386180240">
          <w:marLeft w:val="0"/>
          <w:marRight w:val="0"/>
          <w:marTop w:val="0"/>
          <w:marBottom w:val="0"/>
          <w:divBdr>
            <w:top w:val="none" w:sz="0" w:space="0" w:color="auto"/>
            <w:left w:val="none" w:sz="0" w:space="0" w:color="auto"/>
            <w:bottom w:val="none" w:sz="0" w:space="0" w:color="auto"/>
            <w:right w:val="none" w:sz="0" w:space="0" w:color="auto"/>
          </w:divBdr>
        </w:div>
        <w:div w:id="1534608336">
          <w:marLeft w:val="0"/>
          <w:marRight w:val="0"/>
          <w:marTop w:val="0"/>
          <w:marBottom w:val="0"/>
          <w:divBdr>
            <w:top w:val="none" w:sz="0" w:space="0" w:color="auto"/>
            <w:left w:val="none" w:sz="0" w:space="0" w:color="auto"/>
            <w:bottom w:val="none" w:sz="0" w:space="0" w:color="auto"/>
            <w:right w:val="none" w:sz="0" w:space="0" w:color="auto"/>
          </w:divBdr>
          <w:divsChild>
            <w:div w:id="1503279571">
              <w:marLeft w:val="0"/>
              <w:marRight w:val="0"/>
              <w:marTop w:val="0"/>
              <w:marBottom w:val="0"/>
              <w:divBdr>
                <w:top w:val="none" w:sz="0" w:space="0" w:color="auto"/>
                <w:left w:val="none" w:sz="0" w:space="0" w:color="auto"/>
                <w:bottom w:val="none" w:sz="0" w:space="0" w:color="auto"/>
                <w:right w:val="none" w:sz="0" w:space="0" w:color="auto"/>
              </w:divBdr>
            </w:div>
            <w:div w:id="1573197344">
              <w:marLeft w:val="0"/>
              <w:marRight w:val="0"/>
              <w:marTop w:val="0"/>
              <w:marBottom w:val="0"/>
              <w:divBdr>
                <w:top w:val="none" w:sz="0" w:space="0" w:color="auto"/>
                <w:left w:val="none" w:sz="0" w:space="0" w:color="auto"/>
                <w:bottom w:val="none" w:sz="0" w:space="0" w:color="auto"/>
                <w:right w:val="none" w:sz="0" w:space="0" w:color="auto"/>
              </w:divBdr>
            </w:div>
          </w:divsChild>
        </w:div>
        <w:div w:id="1807308327">
          <w:marLeft w:val="0"/>
          <w:marRight w:val="0"/>
          <w:marTop w:val="0"/>
          <w:marBottom w:val="0"/>
          <w:divBdr>
            <w:top w:val="none" w:sz="0" w:space="0" w:color="auto"/>
            <w:left w:val="none" w:sz="0" w:space="0" w:color="auto"/>
            <w:bottom w:val="none" w:sz="0" w:space="0" w:color="auto"/>
            <w:right w:val="none" w:sz="0" w:space="0" w:color="auto"/>
          </w:divBdr>
          <w:divsChild>
            <w:div w:id="67963738">
              <w:marLeft w:val="0"/>
              <w:marRight w:val="0"/>
              <w:marTop w:val="0"/>
              <w:marBottom w:val="0"/>
              <w:divBdr>
                <w:top w:val="none" w:sz="0" w:space="0" w:color="auto"/>
                <w:left w:val="none" w:sz="0" w:space="0" w:color="auto"/>
                <w:bottom w:val="none" w:sz="0" w:space="0" w:color="auto"/>
                <w:right w:val="none" w:sz="0" w:space="0" w:color="auto"/>
              </w:divBdr>
            </w:div>
            <w:div w:id="73674442">
              <w:marLeft w:val="0"/>
              <w:marRight w:val="0"/>
              <w:marTop w:val="0"/>
              <w:marBottom w:val="0"/>
              <w:divBdr>
                <w:top w:val="none" w:sz="0" w:space="0" w:color="auto"/>
                <w:left w:val="none" w:sz="0" w:space="0" w:color="auto"/>
                <w:bottom w:val="none" w:sz="0" w:space="0" w:color="auto"/>
                <w:right w:val="none" w:sz="0" w:space="0" w:color="auto"/>
              </w:divBdr>
            </w:div>
            <w:div w:id="519047628">
              <w:marLeft w:val="0"/>
              <w:marRight w:val="0"/>
              <w:marTop w:val="0"/>
              <w:marBottom w:val="0"/>
              <w:divBdr>
                <w:top w:val="none" w:sz="0" w:space="0" w:color="auto"/>
                <w:left w:val="none" w:sz="0" w:space="0" w:color="auto"/>
                <w:bottom w:val="none" w:sz="0" w:space="0" w:color="auto"/>
                <w:right w:val="none" w:sz="0" w:space="0" w:color="auto"/>
              </w:divBdr>
            </w:div>
            <w:div w:id="977033335">
              <w:marLeft w:val="0"/>
              <w:marRight w:val="0"/>
              <w:marTop w:val="0"/>
              <w:marBottom w:val="0"/>
              <w:divBdr>
                <w:top w:val="none" w:sz="0" w:space="0" w:color="auto"/>
                <w:left w:val="none" w:sz="0" w:space="0" w:color="auto"/>
                <w:bottom w:val="none" w:sz="0" w:space="0" w:color="auto"/>
                <w:right w:val="none" w:sz="0" w:space="0" w:color="auto"/>
              </w:divBdr>
            </w:div>
            <w:div w:id="1806509917">
              <w:marLeft w:val="0"/>
              <w:marRight w:val="0"/>
              <w:marTop w:val="0"/>
              <w:marBottom w:val="0"/>
              <w:divBdr>
                <w:top w:val="none" w:sz="0" w:space="0" w:color="auto"/>
                <w:left w:val="none" w:sz="0" w:space="0" w:color="auto"/>
                <w:bottom w:val="none" w:sz="0" w:space="0" w:color="auto"/>
                <w:right w:val="none" w:sz="0" w:space="0" w:color="auto"/>
              </w:divBdr>
            </w:div>
          </w:divsChild>
        </w:div>
        <w:div w:id="1966041347">
          <w:marLeft w:val="0"/>
          <w:marRight w:val="0"/>
          <w:marTop w:val="0"/>
          <w:marBottom w:val="0"/>
          <w:divBdr>
            <w:top w:val="none" w:sz="0" w:space="0" w:color="auto"/>
            <w:left w:val="none" w:sz="0" w:space="0" w:color="auto"/>
            <w:bottom w:val="none" w:sz="0" w:space="0" w:color="auto"/>
            <w:right w:val="none" w:sz="0" w:space="0" w:color="auto"/>
          </w:divBdr>
          <w:divsChild>
            <w:div w:id="395124500">
              <w:marLeft w:val="0"/>
              <w:marRight w:val="0"/>
              <w:marTop w:val="0"/>
              <w:marBottom w:val="0"/>
              <w:divBdr>
                <w:top w:val="none" w:sz="0" w:space="0" w:color="auto"/>
                <w:left w:val="none" w:sz="0" w:space="0" w:color="auto"/>
                <w:bottom w:val="none" w:sz="0" w:space="0" w:color="auto"/>
                <w:right w:val="none" w:sz="0" w:space="0" w:color="auto"/>
              </w:divBdr>
            </w:div>
            <w:div w:id="847990005">
              <w:marLeft w:val="0"/>
              <w:marRight w:val="0"/>
              <w:marTop w:val="0"/>
              <w:marBottom w:val="0"/>
              <w:divBdr>
                <w:top w:val="none" w:sz="0" w:space="0" w:color="auto"/>
                <w:left w:val="none" w:sz="0" w:space="0" w:color="auto"/>
                <w:bottom w:val="none" w:sz="0" w:space="0" w:color="auto"/>
                <w:right w:val="none" w:sz="0" w:space="0" w:color="auto"/>
              </w:divBdr>
            </w:div>
            <w:div w:id="1513762066">
              <w:marLeft w:val="0"/>
              <w:marRight w:val="0"/>
              <w:marTop w:val="0"/>
              <w:marBottom w:val="0"/>
              <w:divBdr>
                <w:top w:val="none" w:sz="0" w:space="0" w:color="auto"/>
                <w:left w:val="none" w:sz="0" w:space="0" w:color="auto"/>
                <w:bottom w:val="none" w:sz="0" w:space="0" w:color="auto"/>
                <w:right w:val="none" w:sz="0" w:space="0" w:color="auto"/>
              </w:divBdr>
            </w:div>
            <w:div w:id="2140874365">
              <w:marLeft w:val="0"/>
              <w:marRight w:val="0"/>
              <w:marTop w:val="0"/>
              <w:marBottom w:val="0"/>
              <w:divBdr>
                <w:top w:val="none" w:sz="0" w:space="0" w:color="auto"/>
                <w:left w:val="none" w:sz="0" w:space="0" w:color="auto"/>
                <w:bottom w:val="none" w:sz="0" w:space="0" w:color="auto"/>
                <w:right w:val="none" w:sz="0" w:space="0" w:color="auto"/>
              </w:divBdr>
            </w:div>
          </w:divsChild>
        </w:div>
        <w:div w:id="2119642309">
          <w:marLeft w:val="0"/>
          <w:marRight w:val="0"/>
          <w:marTop w:val="0"/>
          <w:marBottom w:val="0"/>
          <w:divBdr>
            <w:top w:val="none" w:sz="0" w:space="0" w:color="auto"/>
            <w:left w:val="none" w:sz="0" w:space="0" w:color="auto"/>
            <w:bottom w:val="none" w:sz="0" w:space="0" w:color="auto"/>
            <w:right w:val="none" w:sz="0" w:space="0" w:color="auto"/>
          </w:divBdr>
          <w:divsChild>
            <w:div w:id="156842625">
              <w:marLeft w:val="0"/>
              <w:marRight w:val="0"/>
              <w:marTop w:val="0"/>
              <w:marBottom w:val="0"/>
              <w:divBdr>
                <w:top w:val="none" w:sz="0" w:space="0" w:color="auto"/>
                <w:left w:val="none" w:sz="0" w:space="0" w:color="auto"/>
                <w:bottom w:val="none" w:sz="0" w:space="0" w:color="auto"/>
                <w:right w:val="none" w:sz="0" w:space="0" w:color="auto"/>
              </w:divBdr>
            </w:div>
          </w:divsChild>
        </w:div>
        <w:div w:id="2142183913">
          <w:marLeft w:val="0"/>
          <w:marRight w:val="0"/>
          <w:marTop w:val="0"/>
          <w:marBottom w:val="0"/>
          <w:divBdr>
            <w:top w:val="none" w:sz="0" w:space="0" w:color="auto"/>
            <w:left w:val="none" w:sz="0" w:space="0" w:color="auto"/>
            <w:bottom w:val="none" w:sz="0" w:space="0" w:color="auto"/>
            <w:right w:val="none" w:sz="0" w:space="0" w:color="auto"/>
          </w:divBdr>
          <w:divsChild>
            <w:div w:id="948665095">
              <w:marLeft w:val="0"/>
              <w:marRight w:val="0"/>
              <w:marTop w:val="0"/>
              <w:marBottom w:val="0"/>
              <w:divBdr>
                <w:top w:val="none" w:sz="0" w:space="0" w:color="auto"/>
                <w:left w:val="none" w:sz="0" w:space="0" w:color="auto"/>
                <w:bottom w:val="none" w:sz="0" w:space="0" w:color="auto"/>
                <w:right w:val="none" w:sz="0" w:space="0" w:color="auto"/>
              </w:divBdr>
            </w:div>
            <w:div w:id="1162771805">
              <w:marLeft w:val="0"/>
              <w:marRight w:val="0"/>
              <w:marTop w:val="0"/>
              <w:marBottom w:val="0"/>
              <w:divBdr>
                <w:top w:val="none" w:sz="0" w:space="0" w:color="auto"/>
                <w:left w:val="none" w:sz="0" w:space="0" w:color="auto"/>
                <w:bottom w:val="none" w:sz="0" w:space="0" w:color="auto"/>
                <w:right w:val="none" w:sz="0" w:space="0" w:color="auto"/>
              </w:divBdr>
            </w:div>
            <w:div w:id="1637375758">
              <w:marLeft w:val="0"/>
              <w:marRight w:val="0"/>
              <w:marTop w:val="0"/>
              <w:marBottom w:val="0"/>
              <w:divBdr>
                <w:top w:val="none" w:sz="0" w:space="0" w:color="auto"/>
                <w:left w:val="none" w:sz="0" w:space="0" w:color="auto"/>
                <w:bottom w:val="none" w:sz="0" w:space="0" w:color="auto"/>
                <w:right w:val="none" w:sz="0" w:space="0" w:color="auto"/>
              </w:divBdr>
            </w:div>
            <w:div w:id="181024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250106">
      <w:bodyDiv w:val="1"/>
      <w:marLeft w:val="0"/>
      <w:marRight w:val="0"/>
      <w:marTop w:val="0"/>
      <w:marBottom w:val="0"/>
      <w:divBdr>
        <w:top w:val="none" w:sz="0" w:space="0" w:color="auto"/>
        <w:left w:val="none" w:sz="0" w:space="0" w:color="auto"/>
        <w:bottom w:val="none" w:sz="0" w:space="0" w:color="auto"/>
        <w:right w:val="none" w:sz="0" w:space="0" w:color="auto"/>
      </w:divBdr>
    </w:div>
    <w:div w:id="422843711">
      <w:bodyDiv w:val="1"/>
      <w:marLeft w:val="0"/>
      <w:marRight w:val="0"/>
      <w:marTop w:val="0"/>
      <w:marBottom w:val="0"/>
      <w:divBdr>
        <w:top w:val="none" w:sz="0" w:space="0" w:color="auto"/>
        <w:left w:val="none" w:sz="0" w:space="0" w:color="auto"/>
        <w:bottom w:val="none" w:sz="0" w:space="0" w:color="auto"/>
        <w:right w:val="none" w:sz="0" w:space="0" w:color="auto"/>
      </w:divBdr>
    </w:div>
    <w:div w:id="466707042">
      <w:bodyDiv w:val="1"/>
      <w:marLeft w:val="0"/>
      <w:marRight w:val="0"/>
      <w:marTop w:val="0"/>
      <w:marBottom w:val="0"/>
      <w:divBdr>
        <w:top w:val="none" w:sz="0" w:space="0" w:color="auto"/>
        <w:left w:val="none" w:sz="0" w:space="0" w:color="auto"/>
        <w:bottom w:val="none" w:sz="0" w:space="0" w:color="auto"/>
        <w:right w:val="none" w:sz="0" w:space="0" w:color="auto"/>
      </w:divBdr>
    </w:div>
    <w:div w:id="650330783">
      <w:bodyDiv w:val="1"/>
      <w:marLeft w:val="0"/>
      <w:marRight w:val="0"/>
      <w:marTop w:val="0"/>
      <w:marBottom w:val="0"/>
      <w:divBdr>
        <w:top w:val="none" w:sz="0" w:space="0" w:color="auto"/>
        <w:left w:val="none" w:sz="0" w:space="0" w:color="auto"/>
        <w:bottom w:val="none" w:sz="0" w:space="0" w:color="auto"/>
        <w:right w:val="none" w:sz="0" w:space="0" w:color="auto"/>
      </w:divBdr>
    </w:div>
    <w:div w:id="694232689">
      <w:bodyDiv w:val="1"/>
      <w:marLeft w:val="0"/>
      <w:marRight w:val="0"/>
      <w:marTop w:val="0"/>
      <w:marBottom w:val="0"/>
      <w:divBdr>
        <w:top w:val="none" w:sz="0" w:space="0" w:color="auto"/>
        <w:left w:val="none" w:sz="0" w:space="0" w:color="auto"/>
        <w:bottom w:val="none" w:sz="0" w:space="0" w:color="auto"/>
        <w:right w:val="none" w:sz="0" w:space="0" w:color="auto"/>
      </w:divBdr>
    </w:div>
    <w:div w:id="791678391">
      <w:bodyDiv w:val="1"/>
      <w:marLeft w:val="0"/>
      <w:marRight w:val="0"/>
      <w:marTop w:val="0"/>
      <w:marBottom w:val="0"/>
      <w:divBdr>
        <w:top w:val="none" w:sz="0" w:space="0" w:color="auto"/>
        <w:left w:val="none" w:sz="0" w:space="0" w:color="auto"/>
        <w:bottom w:val="none" w:sz="0" w:space="0" w:color="auto"/>
        <w:right w:val="none" w:sz="0" w:space="0" w:color="auto"/>
      </w:divBdr>
    </w:div>
    <w:div w:id="819005484">
      <w:bodyDiv w:val="1"/>
      <w:marLeft w:val="0"/>
      <w:marRight w:val="0"/>
      <w:marTop w:val="0"/>
      <w:marBottom w:val="0"/>
      <w:divBdr>
        <w:top w:val="none" w:sz="0" w:space="0" w:color="auto"/>
        <w:left w:val="none" w:sz="0" w:space="0" w:color="auto"/>
        <w:bottom w:val="none" w:sz="0" w:space="0" w:color="auto"/>
        <w:right w:val="none" w:sz="0" w:space="0" w:color="auto"/>
      </w:divBdr>
    </w:div>
    <w:div w:id="961886705">
      <w:bodyDiv w:val="1"/>
      <w:marLeft w:val="0"/>
      <w:marRight w:val="0"/>
      <w:marTop w:val="0"/>
      <w:marBottom w:val="0"/>
      <w:divBdr>
        <w:top w:val="none" w:sz="0" w:space="0" w:color="auto"/>
        <w:left w:val="none" w:sz="0" w:space="0" w:color="auto"/>
        <w:bottom w:val="none" w:sz="0" w:space="0" w:color="auto"/>
        <w:right w:val="none" w:sz="0" w:space="0" w:color="auto"/>
      </w:divBdr>
    </w:div>
    <w:div w:id="1010370432">
      <w:bodyDiv w:val="1"/>
      <w:marLeft w:val="0"/>
      <w:marRight w:val="0"/>
      <w:marTop w:val="0"/>
      <w:marBottom w:val="0"/>
      <w:divBdr>
        <w:top w:val="none" w:sz="0" w:space="0" w:color="auto"/>
        <w:left w:val="none" w:sz="0" w:space="0" w:color="auto"/>
        <w:bottom w:val="none" w:sz="0" w:space="0" w:color="auto"/>
        <w:right w:val="none" w:sz="0" w:space="0" w:color="auto"/>
      </w:divBdr>
    </w:div>
    <w:div w:id="1128663402">
      <w:bodyDiv w:val="1"/>
      <w:marLeft w:val="0"/>
      <w:marRight w:val="0"/>
      <w:marTop w:val="0"/>
      <w:marBottom w:val="0"/>
      <w:divBdr>
        <w:top w:val="none" w:sz="0" w:space="0" w:color="auto"/>
        <w:left w:val="none" w:sz="0" w:space="0" w:color="auto"/>
        <w:bottom w:val="none" w:sz="0" w:space="0" w:color="auto"/>
        <w:right w:val="none" w:sz="0" w:space="0" w:color="auto"/>
      </w:divBdr>
    </w:div>
    <w:div w:id="1232035303">
      <w:bodyDiv w:val="1"/>
      <w:marLeft w:val="0"/>
      <w:marRight w:val="0"/>
      <w:marTop w:val="0"/>
      <w:marBottom w:val="0"/>
      <w:divBdr>
        <w:top w:val="none" w:sz="0" w:space="0" w:color="auto"/>
        <w:left w:val="none" w:sz="0" w:space="0" w:color="auto"/>
        <w:bottom w:val="none" w:sz="0" w:space="0" w:color="auto"/>
        <w:right w:val="none" w:sz="0" w:space="0" w:color="auto"/>
      </w:divBdr>
    </w:div>
    <w:div w:id="1359046976">
      <w:bodyDiv w:val="1"/>
      <w:marLeft w:val="0"/>
      <w:marRight w:val="0"/>
      <w:marTop w:val="0"/>
      <w:marBottom w:val="0"/>
      <w:divBdr>
        <w:top w:val="none" w:sz="0" w:space="0" w:color="auto"/>
        <w:left w:val="none" w:sz="0" w:space="0" w:color="auto"/>
        <w:bottom w:val="none" w:sz="0" w:space="0" w:color="auto"/>
        <w:right w:val="none" w:sz="0" w:space="0" w:color="auto"/>
      </w:divBdr>
    </w:div>
    <w:div w:id="1485773792">
      <w:bodyDiv w:val="1"/>
      <w:marLeft w:val="0"/>
      <w:marRight w:val="0"/>
      <w:marTop w:val="0"/>
      <w:marBottom w:val="0"/>
      <w:divBdr>
        <w:top w:val="none" w:sz="0" w:space="0" w:color="auto"/>
        <w:left w:val="none" w:sz="0" w:space="0" w:color="auto"/>
        <w:bottom w:val="none" w:sz="0" w:space="0" w:color="auto"/>
        <w:right w:val="none" w:sz="0" w:space="0" w:color="auto"/>
      </w:divBdr>
    </w:div>
    <w:div w:id="1696151101">
      <w:bodyDiv w:val="1"/>
      <w:marLeft w:val="0"/>
      <w:marRight w:val="0"/>
      <w:marTop w:val="0"/>
      <w:marBottom w:val="0"/>
      <w:divBdr>
        <w:top w:val="none" w:sz="0" w:space="0" w:color="auto"/>
        <w:left w:val="none" w:sz="0" w:space="0" w:color="auto"/>
        <w:bottom w:val="none" w:sz="0" w:space="0" w:color="auto"/>
        <w:right w:val="none" w:sz="0" w:space="0" w:color="auto"/>
      </w:divBdr>
    </w:div>
    <w:div w:id="1712069731">
      <w:bodyDiv w:val="1"/>
      <w:marLeft w:val="0"/>
      <w:marRight w:val="0"/>
      <w:marTop w:val="0"/>
      <w:marBottom w:val="0"/>
      <w:divBdr>
        <w:top w:val="none" w:sz="0" w:space="0" w:color="auto"/>
        <w:left w:val="none" w:sz="0" w:space="0" w:color="auto"/>
        <w:bottom w:val="none" w:sz="0" w:space="0" w:color="auto"/>
        <w:right w:val="none" w:sz="0" w:space="0" w:color="auto"/>
      </w:divBdr>
    </w:div>
    <w:div w:id="1782412475">
      <w:bodyDiv w:val="1"/>
      <w:marLeft w:val="0"/>
      <w:marRight w:val="0"/>
      <w:marTop w:val="0"/>
      <w:marBottom w:val="0"/>
      <w:divBdr>
        <w:top w:val="none" w:sz="0" w:space="0" w:color="auto"/>
        <w:left w:val="none" w:sz="0" w:space="0" w:color="auto"/>
        <w:bottom w:val="none" w:sz="0" w:space="0" w:color="auto"/>
        <w:right w:val="none" w:sz="0" w:space="0" w:color="auto"/>
      </w:divBdr>
      <w:divsChild>
        <w:div w:id="199053917">
          <w:marLeft w:val="0"/>
          <w:marRight w:val="0"/>
          <w:marTop w:val="0"/>
          <w:marBottom w:val="0"/>
          <w:divBdr>
            <w:top w:val="none" w:sz="0" w:space="0" w:color="auto"/>
            <w:left w:val="none" w:sz="0" w:space="0" w:color="auto"/>
            <w:bottom w:val="none" w:sz="0" w:space="0" w:color="auto"/>
            <w:right w:val="none" w:sz="0" w:space="0" w:color="auto"/>
          </w:divBdr>
        </w:div>
        <w:div w:id="826825529">
          <w:marLeft w:val="0"/>
          <w:marRight w:val="0"/>
          <w:marTop w:val="0"/>
          <w:marBottom w:val="0"/>
          <w:divBdr>
            <w:top w:val="none" w:sz="0" w:space="0" w:color="auto"/>
            <w:left w:val="none" w:sz="0" w:space="0" w:color="auto"/>
            <w:bottom w:val="none" w:sz="0" w:space="0" w:color="auto"/>
            <w:right w:val="none" w:sz="0" w:space="0" w:color="auto"/>
          </w:divBdr>
        </w:div>
        <w:div w:id="902909321">
          <w:marLeft w:val="0"/>
          <w:marRight w:val="0"/>
          <w:marTop w:val="0"/>
          <w:marBottom w:val="0"/>
          <w:divBdr>
            <w:top w:val="none" w:sz="0" w:space="0" w:color="auto"/>
            <w:left w:val="none" w:sz="0" w:space="0" w:color="auto"/>
            <w:bottom w:val="none" w:sz="0" w:space="0" w:color="auto"/>
            <w:right w:val="none" w:sz="0" w:space="0" w:color="auto"/>
          </w:divBdr>
        </w:div>
        <w:div w:id="1837187507">
          <w:marLeft w:val="0"/>
          <w:marRight w:val="0"/>
          <w:marTop w:val="0"/>
          <w:marBottom w:val="0"/>
          <w:divBdr>
            <w:top w:val="none" w:sz="0" w:space="0" w:color="auto"/>
            <w:left w:val="none" w:sz="0" w:space="0" w:color="auto"/>
            <w:bottom w:val="none" w:sz="0" w:space="0" w:color="auto"/>
            <w:right w:val="none" w:sz="0" w:space="0" w:color="auto"/>
          </w:divBdr>
        </w:div>
      </w:divsChild>
    </w:div>
    <w:div w:id="1799643882">
      <w:bodyDiv w:val="1"/>
      <w:marLeft w:val="0"/>
      <w:marRight w:val="0"/>
      <w:marTop w:val="0"/>
      <w:marBottom w:val="0"/>
      <w:divBdr>
        <w:top w:val="none" w:sz="0" w:space="0" w:color="auto"/>
        <w:left w:val="none" w:sz="0" w:space="0" w:color="auto"/>
        <w:bottom w:val="none" w:sz="0" w:space="0" w:color="auto"/>
        <w:right w:val="none" w:sz="0" w:space="0" w:color="auto"/>
      </w:divBdr>
    </w:div>
    <w:div w:id="1914504290">
      <w:bodyDiv w:val="1"/>
      <w:marLeft w:val="0"/>
      <w:marRight w:val="0"/>
      <w:marTop w:val="0"/>
      <w:marBottom w:val="0"/>
      <w:divBdr>
        <w:top w:val="none" w:sz="0" w:space="0" w:color="auto"/>
        <w:left w:val="none" w:sz="0" w:space="0" w:color="auto"/>
        <w:bottom w:val="none" w:sz="0" w:space="0" w:color="auto"/>
        <w:right w:val="none" w:sz="0" w:space="0" w:color="auto"/>
      </w:divBdr>
    </w:div>
    <w:div w:id="1917930702">
      <w:bodyDiv w:val="1"/>
      <w:marLeft w:val="0"/>
      <w:marRight w:val="0"/>
      <w:marTop w:val="0"/>
      <w:marBottom w:val="0"/>
      <w:divBdr>
        <w:top w:val="none" w:sz="0" w:space="0" w:color="auto"/>
        <w:left w:val="none" w:sz="0" w:space="0" w:color="auto"/>
        <w:bottom w:val="none" w:sz="0" w:space="0" w:color="auto"/>
        <w:right w:val="none" w:sz="0" w:space="0" w:color="auto"/>
      </w:divBdr>
    </w:div>
    <w:div w:id="207619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cwoutcomes.acf.hhs.gov/cwodatasite/fourTwo/index" TargetMode="External"/><Relationship Id="rId3" Type="http://schemas.openxmlformats.org/officeDocument/2006/relationships/hyperlink" Target="https://www.ncbi.nlm.nih.gov/pmc/articles/PMC2802332/" TargetMode="External"/><Relationship Id="rId7" Type="http://schemas.openxmlformats.org/officeDocument/2006/relationships/hyperlink" Target="https://cwoutcomes.acf.hhs.gov/cwodatasite/exitedCare/index" TargetMode="External"/><Relationship Id="rId2" Type="http://schemas.openxmlformats.org/officeDocument/2006/relationships/hyperlink" Target="https://www.researchgate.net/publication/327868743_The_relation_between_dimensions_of_maltreatment_placement_instability_and_mental_health_among_youth_in_foster_care" TargetMode="External"/><Relationship Id="rId1" Type="http://schemas.openxmlformats.org/officeDocument/2006/relationships/hyperlink" Target="https://www.ncbi.nlm.nih.gov/pmc/articles/PMC2693406/" TargetMode="External"/><Relationship Id="rId6" Type="http://schemas.openxmlformats.org/officeDocument/2006/relationships/hyperlink" Target="https://cwoutcomes.acf.hhs.gov/cwodatasite/sixOneLessThan12/index" TargetMode="External"/><Relationship Id="rId5" Type="http://schemas.openxmlformats.org/officeDocument/2006/relationships/hyperlink" Target="https://www.ncbi.nlm.nih.gov/pmc/articles/PMC4204626/" TargetMode="External"/><Relationship Id="rId4" Type="http://schemas.openxmlformats.org/officeDocument/2006/relationships/hyperlink" Target="https://www.americanbar.org/content/dam/aba/publications/litigation_committees/childrights/kinship-placement/memo-re-benefits-of-kinship-placement-adoptio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D31D6A2F2E5048BB128D91456B7D57" ma:contentTypeVersion="17" ma:contentTypeDescription="Create a new document." ma:contentTypeScope="" ma:versionID="e81c5500106495aef9e3f42e63eadeac">
  <xsd:schema xmlns:xsd="http://www.w3.org/2001/XMLSchema" xmlns:xs="http://www.w3.org/2001/XMLSchema" xmlns:p="http://schemas.microsoft.com/office/2006/metadata/properties" xmlns:ns2="cb6a1ace-d29b-49c2-b054-39b4e2281e5c" xmlns:ns3="0b582083-d483-48ff-98e4-a8e0cb44a8e8" targetNamespace="http://schemas.microsoft.com/office/2006/metadata/properties" ma:root="true" ma:fieldsID="858cf19e1d1847793978e50a59754aff" ns2:_="" ns3:_="">
    <xsd:import namespace="cb6a1ace-d29b-49c2-b054-39b4e2281e5c"/>
    <xsd:import namespace="0b582083-d483-48ff-98e4-a8e0cb44a8e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element ref="ns3:complete" minOccurs="0"/>
                <xsd:element ref="ns3: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6a1ace-d29b-49c2-b054-39b4e2281e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c02714e-158d-4fba-a47d-b51c470b0daf}" ma:internalName="TaxCatchAll" ma:showField="CatchAllData" ma:web="cb6a1ace-d29b-49c2-b054-39b4e2281e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582083-d483-48ff-98e4-a8e0cb44a8e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0df61a2-e549-409d-9524-22634e89b49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complete" ma:index="23" nillable="true" ma:displayName="complete" ma:format="Dropdown" ma:internalName="complete">
      <xsd:simpleType>
        <xsd:restriction base="dms:Text">
          <xsd:maxLength value="255"/>
        </xsd:restriction>
      </xsd:simpleType>
    </xsd:element>
    <xsd:element name="Image" ma:index="24" nillable="true" ma:displayName="Image" ma:format="Thumbnail" ma:internalName="Imag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cb6a1ace-d29b-49c2-b054-39b4e2281e5c">
      <UserInfo>
        <DisplayName>Kendall  Seal</DisplayName>
        <AccountId>22</AccountId>
        <AccountType/>
      </UserInfo>
    </SharedWithUsers>
    <lcf76f155ced4ddcb4097134ff3c332f xmlns="0b582083-d483-48ff-98e4-a8e0cb44a8e8">
      <Terms xmlns="http://schemas.microsoft.com/office/infopath/2007/PartnerControls"/>
    </lcf76f155ced4ddcb4097134ff3c332f>
    <TaxCatchAll xmlns="cb6a1ace-d29b-49c2-b054-39b4e2281e5c" xsi:nil="true"/>
    <Image xmlns="0b582083-d483-48ff-98e4-a8e0cb44a8e8" xsi:nil="true"/>
    <complete xmlns="0b582083-d483-48ff-98e4-a8e0cb44a8e8" xsi:nil="true"/>
  </documentManagement>
</p:properties>
</file>

<file path=customXml/itemProps1.xml><?xml version="1.0" encoding="utf-8"?>
<ds:datastoreItem xmlns:ds="http://schemas.openxmlformats.org/officeDocument/2006/customXml" ds:itemID="{CB1DA714-359C-4F09-AB14-0FDCD5AFDAE2}">
  <ds:schemaRefs>
    <ds:schemaRef ds:uri="http://schemas.openxmlformats.org/officeDocument/2006/bibliography"/>
  </ds:schemaRefs>
</ds:datastoreItem>
</file>

<file path=customXml/itemProps2.xml><?xml version="1.0" encoding="utf-8"?>
<ds:datastoreItem xmlns:ds="http://schemas.openxmlformats.org/officeDocument/2006/customXml" ds:itemID="{4668C7CB-3823-4D11-9742-F2480B01C0FD}">
  <ds:schemaRefs>
    <ds:schemaRef ds:uri="http://schemas.microsoft.com/sharepoint/v3/contenttype/forms"/>
  </ds:schemaRefs>
</ds:datastoreItem>
</file>

<file path=customXml/itemProps3.xml><?xml version="1.0" encoding="utf-8"?>
<ds:datastoreItem xmlns:ds="http://schemas.openxmlformats.org/officeDocument/2006/customXml" ds:itemID="{77734A73-8F0F-4365-B3E2-E5E90817F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6a1ace-d29b-49c2-b054-39b4e2281e5c"/>
    <ds:schemaRef ds:uri="0b582083-d483-48ff-98e4-a8e0cb44a8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AA8244-17F4-415E-8B0E-F820919D6E9C}">
  <ds:schemaRefs>
    <ds:schemaRef ds:uri="http://schemas.microsoft.com/office/2006/metadata/properties"/>
    <ds:schemaRef ds:uri="http://schemas.microsoft.com/office/infopath/2007/PartnerControls"/>
    <ds:schemaRef ds:uri="cb6a1ace-d29b-49c2-b054-39b4e2281e5c"/>
    <ds:schemaRef ds:uri="0b582083-d483-48ff-98e4-a8e0cb44a8e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788</Words>
  <Characters>4902</Characters>
  <Application>Microsoft Office Word</Application>
  <DocSecurity>0</DocSecurity>
  <Lines>79</Lines>
  <Paragraphs>24</Paragraphs>
  <ScaleCrop>false</ScaleCrop>
  <Company/>
  <LinksUpToDate>false</LinksUpToDate>
  <CharactersWithSpaces>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2024-01-31T17:47:00Z</dcterms:created>
  <dcterms:modified xsi:type="dcterms:W3CDTF">2025-02-26T22:50:00Z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0x01010069D31D6A2F2E5048BB128D91456B7D57</vt:lpwstr>
  </property>
</Properties>
</file>