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21C4" w14:textId="77777777" w:rsidR="0057538C" w:rsidRPr="0057538C" w:rsidRDefault="0057538C" w:rsidP="0057538C">
      <w:pPr>
        <w:jc w:val="center"/>
        <w:rPr>
          <w:rFonts w:ascii="Avenir Next LT Pro" w:hAnsi="Avenir Next LT Pro"/>
          <w:b/>
          <w:bCs/>
          <w:color w:val="000000" w:themeColor="text1"/>
          <w:sz w:val="24"/>
          <w:szCs w:val="24"/>
        </w:rPr>
      </w:pPr>
      <w:r w:rsidRPr="0057538C">
        <w:rPr>
          <w:rFonts w:ascii="Avenir Next LT Pro" w:hAnsi="Avenir Next LT Pro"/>
          <w:b/>
          <w:bCs/>
          <w:color w:val="000000" w:themeColor="text1"/>
          <w:sz w:val="24"/>
          <w:szCs w:val="24"/>
        </w:rPr>
        <w:t xml:space="preserve">Child Representation: </w:t>
      </w:r>
    </w:p>
    <w:p w14:paraId="23D61C32" w14:textId="77777777" w:rsidR="0057538C" w:rsidRPr="0057538C" w:rsidRDefault="0057538C" w:rsidP="0057538C">
      <w:pPr>
        <w:jc w:val="center"/>
        <w:rPr>
          <w:rFonts w:ascii="Avenir Next LT Pro" w:hAnsi="Avenir Next LT Pro"/>
          <w:color w:val="000000" w:themeColor="text1"/>
          <w:sz w:val="24"/>
          <w:szCs w:val="24"/>
        </w:rPr>
      </w:pPr>
      <w:r w:rsidRPr="0057538C">
        <w:rPr>
          <w:rFonts w:ascii="Avenir Next LT Pro" w:hAnsi="Avenir Next LT Pro"/>
          <w:b/>
          <w:bCs/>
          <w:color w:val="000000" w:themeColor="text1"/>
          <w:sz w:val="24"/>
          <w:szCs w:val="24"/>
        </w:rPr>
        <w:t>The Move to Client-Directed Counsel for Children</w:t>
      </w:r>
      <w:r w:rsidRPr="0057538C">
        <w:rPr>
          <w:rFonts w:ascii="Avenir Next LT Pro" w:hAnsi="Avenir Next LT Pro"/>
          <w:color w:val="000000" w:themeColor="text1"/>
          <w:sz w:val="24"/>
          <w:szCs w:val="24"/>
        </w:rPr>
        <w:t xml:space="preserve"> </w:t>
      </w:r>
    </w:p>
    <w:p w14:paraId="68046DC9" w14:textId="77777777" w:rsidR="0057538C" w:rsidRPr="0057538C" w:rsidRDefault="0057538C" w:rsidP="0057538C">
      <w:pPr>
        <w:jc w:val="both"/>
        <w:rPr>
          <w:rFonts w:ascii="Avenir Next LT Pro" w:hAnsi="Avenir Next LT Pro" w:cs="Arial"/>
          <w:color w:val="000000" w:themeColor="text1"/>
          <w:sz w:val="24"/>
          <w:szCs w:val="24"/>
          <w:bdr w:val="none" w:sz="0" w:space="0" w:color="auto" w:frame="1"/>
        </w:rPr>
      </w:pPr>
      <w:r w:rsidRPr="0057538C">
        <w:rPr>
          <w:rFonts w:ascii="Avenir Next LT Pro" w:hAnsi="Avenir Next LT Pro" w:cs="Arial"/>
          <w:color w:val="000000" w:themeColor="text1"/>
          <w:sz w:val="24"/>
          <w:szCs w:val="24"/>
          <w:shd w:val="clear" w:color="auto" w:fill="FFFFFF"/>
        </w:rPr>
        <w:t xml:space="preserve">Appointing a guardian ad litem (GAL) in cases involving abused children results in confusion. This confusion stems from the unclear and potentially conflicting ethical obligations of </w:t>
      </w:r>
      <w:proofErr w:type="gramStart"/>
      <w:r w:rsidRPr="0057538C">
        <w:rPr>
          <w:rFonts w:ascii="Avenir Next LT Pro" w:hAnsi="Avenir Next LT Pro" w:cs="Arial"/>
          <w:color w:val="000000" w:themeColor="text1"/>
          <w:sz w:val="24"/>
          <w:szCs w:val="24"/>
          <w:shd w:val="clear" w:color="auto" w:fill="FFFFFF"/>
        </w:rPr>
        <w:t>the  GAL</w:t>
      </w:r>
      <w:proofErr w:type="gramEnd"/>
      <w:r w:rsidRPr="0057538C">
        <w:rPr>
          <w:rFonts w:ascii="Avenir Next LT Pro" w:hAnsi="Avenir Next LT Pro" w:cs="Arial"/>
          <w:color w:val="000000" w:themeColor="text1"/>
          <w:sz w:val="24"/>
          <w:szCs w:val="24"/>
          <w:shd w:val="clear" w:color="auto" w:fill="FFFFFF"/>
        </w:rPr>
        <w:t xml:space="preserve"> to the court and the child. This conflict and confusion limit the ability of a GAL to adequately represent the child and enforce the child’s rights. </w:t>
      </w:r>
    </w:p>
    <w:p w14:paraId="2AC4A0F1" w14:textId="56DCAF1E" w:rsidR="00FF003C" w:rsidRPr="00B221D9" w:rsidRDefault="0057538C" w:rsidP="00497E48">
      <w:pPr>
        <w:spacing w:after="120"/>
        <w:jc w:val="center"/>
        <w:rPr>
          <w:rFonts w:ascii="Avenir Next LT Pro" w:hAnsi="Avenir Next LT Pro"/>
          <w:sz w:val="24"/>
          <w:szCs w:val="24"/>
        </w:rPr>
      </w:pPr>
      <w:r>
        <w:rPr>
          <w:rFonts w:ascii="Avenir Next LT Pro" w:hAnsi="Avenir Next LT Pro"/>
          <w:b/>
          <w:bCs/>
          <w:sz w:val="24"/>
          <w:szCs w:val="24"/>
        </w:rPr>
        <w:t>Written</w:t>
      </w:r>
      <w:r w:rsidR="00DB2CAD" w:rsidRPr="00B221D9">
        <w:rPr>
          <w:rFonts w:ascii="Avenir Next LT Pro" w:hAnsi="Avenir Next LT Pro"/>
          <w:b/>
          <w:bCs/>
          <w:sz w:val="24"/>
          <w:szCs w:val="24"/>
        </w:rPr>
        <w:t xml:space="preserve"> Testimony</w:t>
      </w:r>
    </w:p>
    <w:p w14:paraId="6F90F18D" w14:textId="77777777" w:rsidR="002A05C1" w:rsidRPr="002A05C1" w:rsidRDefault="002A05C1" w:rsidP="002A05C1">
      <w:pPr>
        <w:spacing w:after="0" w:line="240" w:lineRule="auto"/>
        <w:jc w:val="center"/>
        <w:rPr>
          <w:rFonts w:ascii="Avenir Next LT Pro" w:hAnsi="Avenir Next LT Pro"/>
          <w:sz w:val="24"/>
          <w:szCs w:val="24"/>
        </w:rPr>
      </w:pPr>
      <w:r w:rsidRPr="002A05C1">
        <w:rPr>
          <w:rFonts w:ascii="Avenir Next LT Pro" w:hAnsi="Avenir Next LT Pro"/>
          <w:sz w:val="24"/>
          <w:szCs w:val="24"/>
        </w:rPr>
        <w:t xml:space="preserve">Kendall Seal, VP of Policy </w:t>
      </w:r>
    </w:p>
    <w:p w14:paraId="268FADD4" w14:textId="77777777" w:rsidR="002A05C1" w:rsidRPr="002A05C1" w:rsidRDefault="002A05C1" w:rsidP="002A05C1">
      <w:pPr>
        <w:spacing w:after="120" w:line="240" w:lineRule="auto"/>
        <w:jc w:val="center"/>
        <w:rPr>
          <w:rFonts w:ascii="Avenir Next LT Pro" w:hAnsi="Avenir Next LT Pro"/>
          <w:sz w:val="24"/>
          <w:szCs w:val="24"/>
        </w:rPr>
      </w:pPr>
      <w:r w:rsidRPr="002A05C1">
        <w:rPr>
          <w:rFonts w:ascii="Avenir Next LT Pro" w:hAnsi="Avenir Next LT Pro"/>
          <w:sz w:val="24"/>
          <w:szCs w:val="24"/>
        </w:rPr>
        <w:t>Center for the Rights of Abused Children</w:t>
      </w:r>
    </w:p>
    <w:p w14:paraId="710C5E60" w14:textId="77777777" w:rsidR="002A05C1" w:rsidRPr="002A05C1" w:rsidRDefault="002A05C1" w:rsidP="002A05C1">
      <w:pPr>
        <w:pBdr>
          <w:bottom w:val="single" w:sz="12" w:space="1" w:color="auto"/>
        </w:pBdr>
        <w:spacing w:after="120"/>
        <w:jc w:val="center"/>
        <w:rPr>
          <w:rFonts w:ascii="Avenir Next LT Pro" w:hAnsi="Avenir Next LT Pro"/>
          <w:b/>
          <w:bCs/>
          <w:sz w:val="24"/>
          <w:szCs w:val="24"/>
        </w:rPr>
      </w:pPr>
      <w:r w:rsidRPr="002A05C1">
        <w:rPr>
          <w:rFonts w:ascii="Avenir Next LT Pro" w:hAnsi="Avenir Next LT Pro"/>
          <w:b/>
          <w:bCs/>
          <w:sz w:val="24"/>
          <w:szCs w:val="24"/>
        </w:rPr>
        <w:t>Senate Committee on Health and Welfare</w:t>
      </w:r>
    </w:p>
    <w:p w14:paraId="028D8A35" w14:textId="77777777" w:rsidR="002A05C1" w:rsidRPr="002A05C1" w:rsidRDefault="002A05C1" w:rsidP="002A05C1">
      <w:pPr>
        <w:pBdr>
          <w:bottom w:val="single" w:sz="12" w:space="1" w:color="auto"/>
        </w:pBdr>
        <w:jc w:val="center"/>
        <w:rPr>
          <w:rFonts w:ascii="Avenir Next LT Pro" w:hAnsi="Avenir Next LT Pro"/>
          <w:sz w:val="24"/>
          <w:szCs w:val="24"/>
        </w:rPr>
      </w:pPr>
      <w:r w:rsidRPr="002A05C1">
        <w:rPr>
          <w:rFonts w:ascii="Avenir Next LT Pro" w:hAnsi="Avenir Next LT Pro"/>
          <w:sz w:val="24"/>
          <w:szCs w:val="24"/>
        </w:rPr>
        <w:t xml:space="preserve">Wednesday, Sep. 13, 2023, at 9:30 a.m. </w:t>
      </w:r>
    </w:p>
    <w:p w14:paraId="6CE143AC" w14:textId="77777777" w:rsidR="00DB2CAD" w:rsidRPr="00B221D9" w:rsidRDefault="00DB2CAD" w:rsidP="00DB2CAD">
      <w:pPr>
        <w:pBdr>
          <w:bottom w:val="single" w:sz="12" w:space="1" w:color="auto"/>
        </w:pBdr>
        <w:jc w:val="both"/>
        <w:rPr>
          <w:rFonts w:ascii="Avenir Next LT Pro" w:hAnsi="Avenir Next LT Pro"/>
          <w:b/>
          <w:bCs/>
          <w:sz w:val="24"/>
          <w:szCs w:val="24"/>
        </w:rPr>
      </w:pPr>
    </w:p>
    <w:p w14:paraId="70F715BF" w14:textId="77777777" w:rsidR="00DB2CAD" w:rsidRPr="00B221D9" w:rsidRDefault="00DB2CAD" w:rsidP="00DC37EA">
      <w:pPr>
        <w:spacing w:line="240" w:lineRule="auto"/>
        <w:jc w:val="both"/>
        <w:rPr>
          <w:rFonts w:ascii="Avenir Next LT Pro" w:hAnsi="Avenir Next LT Pro"/>
          <w:sz w:val="24"/>
          <w:szCs w:val="24"/>
        </w:rPr>
      </w:pPr>
    </w:p>
    <w:p w14:paraId="0E51DEA5" w14:textId="550D9CD7" w:rsidR="00FF3F42" w:rsidRPr="00B221D9" w:rsidRDefault="006F558F" w:rsidP="00A82C3F">
      <w:pPr>
        <w:spacing w:after="120" w:line="480" w:lineRule="auto"/>
        <w:jc w:val="both"/>
        <w:rPr>
          <w:rFonts w:ascii="Avenir Next LT Pro" w:hAnsi="Avenir Next LT Pro"/>
          <w:sz w:val="24"/>
          <w:szCs w:val="24"/>
        </w:rPr>
      </w:pPr>
      <w:r w:rsidRPr="006F558F">
        <w:rPr>
          <w:rFonts w:ascii="Avenir Next LT Pro" w:hAnsi="Avenir Next LT Pro"/>
          <w:sz w:val="24"/>
          <w:szCs w:val="24"/>
        </w:rPr>
        <w:t>Chair Coleman, Vice Chair Carter, and Committee Members:</w:t>
      </w:r>
    </w:p>
    <w:p w14:paraId="1B437669" w14:textId="728E4B7D" w:rsidR="003A36E7" w:rsidRPr="00B221D9" w:rsidRDefault="003A36E7" w:rsidP="00A82C3F">
      <w:pPr>
        <w:spacing w:after="120" w:line="480" w:lineRule="auto"/>
        <w:ind w:firstLine="720"/>
        <w:jc w:val="both"/>
        <w:rPr>
          <w:rFonts w:ascii="Avenir Next LT Pro" w:hAnsi="Avenir Next LT Pro"/>
          <w:sz w:val="24"/>
          <w:szCs w:val="24"/>
        </w:rPr>
      </w:pPr>
      <w:r w:rsidRPr="00B221D9">
        <w:rPr>
          <w:rFonts w:ascii="Avenir Next LT Pro" w:hAnsi="Avenir Next LT Pro"/>
          <w:sz w:val="24"/>
          <w:szCs w:val="24"/>
        </w:rPr>
        <w:t xml:space="preserve">I am </w:t>
      </w:r>
      <w:r w:rsidR="00DD0CD8">
        <w:rPr>
          <w:rFonts w:ascii="Avenir Next LT Pro" w:hAnsi="Avenir Next LT Pro"/>
          <w:sz w:val="24"/>
          <w:szCs w:val="24"/>
        </w:rPr>
        <w:t>Kendall Seal</w:t>
      </w:r>
      <w:r w:rsidRPr="00B221D9">
        <w:rPr>
          <w:rFonts w:ascii="Avenir Next LT Pro" w:hAnsi="Avenir Next LT Pro"/>
          <w:sz w:val="24"/>
          <w:szCs w:val="24"/>
        </w:rPr>
        <w:t xml:space="preserve">, and I serve as the </w:t>
      </w:r>
      <w:r w:rsidR="00DD0CD8">
        <w:rPr>
          <w:rFonts w:ascii="Avenir Next LT Pro" w:hAnsi="Avenir Next LT Pro"/>
          <w:sz w:val="24"/>
          <w:szCs w:val="24"/>
        </w:rPr>
        <w:t>Vice President of Policy at</w:t>
      </w:r>
      <w:r w:rsidRPr="00B221D9">
        <w:rPr>
          <w:rFonts w:ascii="Avenir Next LT Pro" w:hAnsi="Avenir Next LT Pro"/>
          <w:sz w:val="24"/>
          <w:szCs w:val="24"/>
        </w:rPr>
        <w:t xml:space="preserve"> </w:t>
      </w:r>
      <w:r w:rsidR="00B17B46" w:rsidRPr="00B221D9">
        <w:rPr>
          <w:rFonts w:ascii="Avenir Next LT Pro" w:hAnsi="Avenir Next LT Pro"/>
          <w:sz w:val="24"/>
          <w:szCs w:val="24"/>
        </w:rPr>
        <w:t>t</w:t>
      </w:r>
      <w:r w:rsidRPr="00B221D9">
        <w:rPr>
          <w:rFonts w:ascii="Avenir Next LT Pro" w:hAnsi="Avenir Next LT Pro"/>
          <w:sz w:val="24"/>
          <w:szCs w:val="24"/>
        </w:rPr>
        <w:t xml:space="preserve">he Center for the Rights of Abused </w:t>
      </w:r>
      <w:r w:rsidR="00784DBE" w:rsidRPr="00B221D9">
        <w:rPr>
          <w:rFonts w:ascii="Avenir Next LT Pro" w:hAnsi="Avenir Next LT Pro"/>
          <w:sz w:val="24"/>
          <w:szCs w:val="24"/>
        </w:rPr>
        <w:t>Children</w:t>
      </w:r>
      <w:r w:rsidR="007C4BBE" w:rsidRPr="00B221D9">
        <w:rPr>
          <w:rFonts w:ascii="Avenir Next LT Pro" w:hAnsi="Avenir Next LT Pro"/>
          <w:sz w:val="24"/>
          <w:szCs w:val="24"/>
        </w:rPr>
        <w:t>. Our mission is</w:t>
      </w:r>
      <w:r w:rsidR="007C4BBE" w:rsidRPr="00B221D9">
        <w:rPr>
          <w:rFonts w:ascii="Avenir Next LT Pro" w:hAnsi="Avenir Next LT Pro" w:cs="Calibri"/>
          <w:color w:val="212121"/>
          <w:sz w:val="24"/>
          <w:szCs w:val="24"/>
        </w:rPr>
        <w:t xml:space="preserve"> to </w:t>
      </w:r>
      <w:r w:rsidR="000D4FBA">
        <w:rPr>
          <w:rFonts w:ascii="Avenir Next LT Pro" w:hAnsi="Avenir Next LT Pro" w:cs="Calibri"/>
          <w:color w:val="212121"/>
          <w:sz w:val="24"/>
          <w:szCs w:val="24"/>
        </w:rPr>
        <w:t>ensure that every child has a safe and loving home</w:t>
      </w:r>
      <w:r w:rsidR="007C4BBE" w:rsidRPr="00B221D9">
        <w:rPr>
          <w:rFonts w:ascii="Avenir Next LT Pro" w:hAnsi="Avenir Next LT Pro" w:cs="Calibri"/>
          <w:color w:val="212121"/>
          <w:sz w:val="24"/>
          <w:szCs w:val="24"/>
        </w:rPr>
        <w:t>.</w:t>
      </w:r>
      <w:r w:rsidRPr="00B221D9">
        <w:rPr>
          <w:rFonts w:ascii="Avenir Next LT Pro" w:hAnsi="Avenir Next LT Pro"/>
          <w:sz w:val="24"/>
          <w:szCs w:val="24"/>
        </w:rPr>
        <w:t xml:space="preserve"> </w:t>
      </w:r>
    </w:p>
    <w:p w14:paraId="0BD87594" w14:textId="4F4EA6C8" w:rsidR="003A36E7" w:rsidRPr="00B221D9" w:rsidRDefault="001A7E1B" w:rsidP="00A82C3F">
      <w:pPr>
        <w:spacing w:after="120"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 xml:space="preserve">It should come as no surprise to you that significant </w:t>
      </w:r>
      <w:r w:rsidR="4ECE272B" w:rsidRPr="00B221D9">
        <w:rPr>
          <w:rFonts w:ascii="Avenir Next LT Pro" w:hAnsi="Avenir Next LT Pro" w:cs="Times New Roman"/>
          <w:sz w:val="24"/>
          <w:szCs w:val="24"/>
        </w:rPr>
        <w:t>aspects</w:t>
      </w:r>
      <w:r w:rsidRPr="00B221D9">
        <w:rPr>
          <w:rFonts w:ascii="Avenir Next LT Pro" w:hAnsi="Avenir Next LT Pro" w:cs="Times New Roman"/>
          <w:sz w:val="24"/>
          <w:szCs w:val="24"/>
        </w:rPr>
        <w:t xml:space="preserve"> of</w:t>
      </w:r>
      <w:r w:rsidR="00FF3F42" w:rsidRPr="00B221D9">
        <w:rPr>
          <w:rFonts w:ascii="Avenir Next LT Pro" w:hAnsi="Avenir Next LT Pro" w:cs="Times New Roman"/>
          <w:sz w:val="24"/>
          <w:szCs w:val="24"/>
        </w:rPr>
        <w:t xml:space="preserve"> our nation’s child protection system need </w:t>
      </w:r>
      <w:r w:rsidR="006C645F" w:rsidRPr="00B221D9">
        <w:rPr>
          <w:rFonts w:ascii="Avenir Next LT Pro" w:hAnsi="Avenir Next LT Pro" w:cs="Times New Roman"/>
          <w:sz w:val="24"/>
          <w:szCs w:val="24"/>
        </w:rPr>
        <w:t xml:space="preserve">substantial </w:t>
      </w:r>
      <w:r w:rsidR="00FF3F42" w:rsidRPr="00B221D9">
        <w:rPr>
          <w:rFonts w:ascii="Avenir Next LT Pro" w:hAnsi="Avenir Next LT Pro" w:cs="Times New Roman"/>
          <w:sz w:val="24"/>
          <w:szCs w:val="24"/>
        </w:rPr>
        <w:t>improvement. Our</w:t>
      </w:r>
      <w:r w:rsidR="003A36E7" w:rsidRPr="00B221D9">
        <w:rPr>
          <w:rFonts w:ascii="Avenir Next LT Pro" w:hAnsi="Avenir Next LT Pro"/>
          <w:sz w:val="24"/>
          <w:szCs w:val="24"/>
        </w:rPr>
        <w:t xml:space="preserve"> </w:t>
      </w:r>
      <w:r w:rsidR="00784DBE" w:rsidRPr="00B221D9">
        <w:rPr>
          <w:rFonts w:ascii="Avenir Next LT Pro" w:hAnsi="Avenir Next LT Pro" w:cs="Times New Roman"/>
          <w:sz w:val="24"/>
          <w:szCs w:val="24"/>
        </w:rPr>
        <w:t>proposed</w:t>
      </w:r>
      <w:r w:rsidRPr="00B221D9">
        <w:rPr>
          <w:rFonts w:ascii="Avenir Next LT Pro" w:hAnsi="Avenir Next LT Pro" w:cs="Times New Roman"/>
          <w:sz w:val="24"/>
          <w:szCs w:val="24"/>
        </w:rPr>
        <w:t xml:space="preserve"> reforms seek to mend </w:t>
      </w:r>
      <w:r w:rsidR="00FF3F42" w:rsidRPr="00B221D9">
        <w:rPr>
          <w:rFonts w:ascii="Avenir Next LT Pro" w:hAnsi="Avenir Next LT Pro" w:cs="Times New Roman"/>
          <w:sz w:val="24"/>
          <w:szCs w:val="24"/>
        </w:rPr>
        <w:t>flaws in the foster care system</w:t>
      </w:r>
      <w:r w:rsidRPr="00B221D9">
        <w:rPr>
          <w:rFonts w:ascii="Avenir Next LT Pro" w:hAnsi="Avenir Next LT Pro" w:cs="Times New Roman"/>
          <w:sz w:val="24"/>
          <w:szCs w:val="24"/>
        </w:rPr>
        <w:t xml:space="preserve">. When </w:t>
      </w:r>
      <w:r w:rsidR="00FF3F42" w:rsidRPr="00B221D9">
        <w:rPr>
          <w:rFonts w:ascii="Avenir Next LT Pro" w:hAnsi="Avenir Next LT Pro" w:cs="Times New Roman"/>
          <w:sz w:val="24"/>
          <w:szCs w:val="24"/>
        </w:rPr>
        <w:t>asked by lawmakers</w:t>
      </w:r>
      <w:r w:rsidRPr="00B221D9">
        <w:rPr>
          <w:rFonts w:ascii="Avenir Next LT Pro" w:hAnsi="Avenir Next LT Pro" w:cs="Times New Roman"/>
          <w:sz w:val="24"/>
          <w:szCs w:val="24"/>
        </w:rPr>
        <w:t xml:space="preserve"> across the country</w:t>
      </w:r>
      <w:r w:rsidR="00FF3F42" w:rsidRPr="00B221D9">
        <w:rPr>
          <w:rFonts w:ascii="Avenir Next LT Pro" w:hAnsi="Avenir Next LT Pro" w:cs="Times New Roman"/>
          <w:sz w:val="24"/>
          <w:szCs w:val="24"/>
        </w:rPr>
        <w:t xml:space="preserve"> for the</w:t>
      </w:r>
      <w:r w:rsidR="003A36E7" w:rsidRPr="00B221D9">
        <w:rPr>
          <w:rFonts w:ascii="Avenir Next LT Pro" w:hAnsi="Avenir Next LT Pro"/>
          <w:sz w:val="24"/>
          <w:szCs w:val="24"/>
        </w:rPr>
        <w:t xml:space="preserve"> </w:t>
      </w:r>
      <w:r w:rsidR="00FF3F42" w:rsidRPr="00B221D9">
        <w:rPr>
          <w:rFonts w:ascii="Avenir Next LT Pro" w:hAnsi="Avenir Next LT Pro" w:cs="Times New Roman"/>
          <w:sz w:val="24"/>
          <w:szCs w:val="24"/>
        </w:rPr>
        <w:t>single reform that will help protect the most foster children</w:t>
      </w:r>
      <w:r w:rsidRPr="00B221D9">
        <w:rPr>
          <w:rFonts w:ascii="Avenir Next LT Pro" w:hAnsi="Avenir Next LT Pro" w:cs="Times New Roman"/>
          <w:sz w:val="24"/>
          <w:szCs w:val="24"/>
        </w:rPr>
        <w:t>,</w:t>
      </w:r>
      <w:r w:rsidR="00FF3F42" w:rsidRPr="00B221D9">
        <w:rPr>
          <w:rFonts w:ascii="Avenir Next LT Pro" w:hAnsi="Avenir Next LT Pro" w:cs="Times New Roman"/>
          <w:sz w:val="24"/>
          <w:szCs w:val="24"/>
        </w:rPr>
        <w:t xml:space="preserve"> </w:t>
      </w:r>
      <w:r w:rsidR="00437A4D">
        <w:rPr>
          <w:rFonts w:ascii="Avenir Next LT Pro" w:hAnsi="Avenir Next LT Pro" w:cs="Times New Roman"/>
          <w:sz w:val="24"/>
          <w:szCs w:val="24"/>
        </w:rPr>
        <w:t xml:space="preserve">our </w:t>
      </w:r>
      <w:r w:rsidR="00FF3F42" w:rsidRPr="00B221D9">
        <w:rPr>
          <w:rFonts w:ascii="Avenir Next LT Pro" w:hAnsi="Avenir Next LT Pro" w:cs="Times New Roman"/>
          <w:sz w:val="24"/>
          <w:szCs w:val="24"/>
        </w:rPr>
        <w:t xml:space="preserve">answer is always the same </w:t>
      </w:r>
      <w:r w:rsidR="000110CB" w:rsidRPr="00B221D9">
        <w:rPr>
          <w:rFonts w:ascii="Avenir Next LT Pro" w:hAnsi="Avenir Next LT Pro" w:cs="Times New Roman"/>
          <w:sz w:val="24"/>
          <w:szCs w:val="24"/>
        </w:rPr>
        <w:t xml:space="preserve">— </w:t>
      </w:r>
      <w:r w:rsidR="00FF3F42" w:rsidRPr="00B221D9">
        <w:rPr>
          <w:rFonts w:ascii="Avenir Next LT Pro" w:hAnsi="Avenir Next LT Pro" w:cs="Times New Roman"/>
          <w:sz w:val="24"/>
          <w:szCs w:val="24"/>
        </w:rPr>
        <w:t>attorney representation for</w:t>
      </w:r>
      <w:r w:rsidR="000370AC" w:rsidRPr="00B221D9">
        <w:rPr>
          <w:rFonts w:ascii="Avenir Next LT Pro" w:hAnsi="Avenir Next LT Pro" w:cs="Times New Roman"/>
          <w:sz w:val="24"/>
          <w:szCs w:val="24"/>
        </w:rPr>
        <w:t xml:space="preserve"> children in the foster system</w:t>
      </w:r>
      <w:r w:rsidR="00FF3F42" w:rsidRPr="00B221D9">
        <w:rPr>
          <w:rFonts w:ascii="Avenir Next LT Pro" w:hAnsi="Avenir Next LT Pro" w:cs="Times New Roman"/>
          <w:sz w:val="24"/>
          <w:szCs w:val="24"/>
        </w:rPr>
        <w:t>.</w:t>
      </w:r>
    </w:p>
    <w:p w14:paraId="31CB68C9" w14:textId="4A6EBC04" w:rsidR="00EA184E" w:rsidRPr="00B221D9" w:rsidRDefault="001A7E1B" w:rsidP="00497E48">
      <w:pPr>
        <w:spacing w:after="120" w:line="480" w:lineRule="auto"/>
        <w:ind w:firstLine="720"/>
        <w:jc w:val="both"/>
        <w:rPr>
          <w:rFonts w:ascii="Avenir Next LT Pro" w:hAnsi="Avenir Next LT Pro"/>
          <w:sz w:val="24"/>
          <w:szCs w:val="24"/>
        </w:rPr>
      </w:pPr>
      <w:r w:rsidRPr="00B221D9">
        <w:rPr>
          <w:rFonts w:ascii="Avenir Next LT Pro" w:hAnsi="Avenir Next LT Pro"/>
          <w:sz w:val="24"/>
          <w:szCs w:val="24"/>
        </w:rPr>
        <w:t xml:space="preserve">And </w:t>
      </w:r>
      <w:r w:rsidR="00DA481E" w:rsidRPr="00B221D9">
        <w:rPr>
          <w:rFonts w:ascii="Avenir Next LT Pro" w:hAnsi="Avenir Next LT Pro"/>
          <w:sz w:val="24"/>
          <w:szCs w:val="24"/>
        </w:rPr>
        <w:t>here is</w:t>
      </w:r>
      <w:r w:rsidRPr="00B221D9">
        <w:rPr>
          <w:rFonts w:ascii="Avenir Next LT Pro" w:hAnsi="Avenir Next LT Pro"/>
          <w:sz w:val="24"/>
          <w:szCs w:val="24"/>
        </w:rPr>
        <w:t xml:space="preserve"> why</w:t>
      </w:r>
      <w:r w:rsidR="00EA184E" w:rsidRPr="00B221D9">
        <w:rPr>
          <w:rFonts w:ascii="Avenir Next LT Pro" w:hAnsi="Avenir Next LT Pro"/>
          <w:sz w:val="24"/>
          <w:szCs w:val="24"/>
        </w:rPr>
        <w:t xml:space="preserve"> it matters in </w:t>
      </w:r>
      <w:r w:rsidR="00F66DD6" w:rsidRPr="00B221D9">
        <w:rPr>
          <w:rFonts w:ascii="Avenir Next LT Pro" w:hAnsi="Avenir Next LT Pro"/>
          <w:sz w:val="24"/>
          <w:szCs w:val="24"/>
        </w:rPr>
        <w:t>Missouri</w:t>
      </w:r>
      <w:r w:rsidRPr="00B221D9">
        <w:rPr>
          <w:rFonts w:ascii="Avenir Next LT Pro" w:hAnsi="Avenir Next LT Pro"/>
          <w:sz w:val="24"/>
          <w:szCs w:val="24"/>
        </w:rPr>
        <w:t>.</w:t>
      </w:r>
    </w:p>
    <w:p w14:paraId="49B37AA9" w14:textId="110D0E0E" w:rsidR="00EA184E" w:rsidRPr="00B221D9" w:rsidRDefault="00A02044"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B221D9">
        <w:rPr>
          <w:rStyle w:val="normaltextrun"/>
          <w:rFonts w:ascii="Avenir Next LT Pro" w:hAnsi="Avenir Next LT Pro"/>
          <w:b/>
          <w:bCs/>
          <w:i/>
          <w:iCs/>
          <w:color w:val="000000"/>
          <w:sz w:val="24"/>
          <w:szCs w:val="24"/>
          <w:shd w:val="clear" w:color="auto" w:fill="FFFFFF"/>
        </w:rPr>
        <w:t>Missouri</w:t>
      </w:r>
      <w:r w:rsidR="00E00024" w:rsidRPr="00B221D9">
        <w:rPr>
          <w:rStyle w:val="normaltextrun"/>
          <w:rFonts w:ascii="Avenir Next LT Pro" w:hAnsi="Avenir Next LT Pro"/>
          <w:b/>
          <w:bCs/>
          <w:i/>
          <w:iCs/>
          <w:color w:val="000000"/>
          <w:sz w:val="24"/>
          <w:szCs w:val="24"/>
          <w:shd w:val="clear" w:color="auto" w:fill="FFFFFF"/>
        </w:rPr>
        <w:t xml:space="preserve"> places more children</w:t>
      </w:r>
      <w:r w:rsidR="00EA184E" w:rsidRPr="00B221D9">
        <w:rPr>
          <w:rStyle w:val="normaltextrun"/>
          <w:rFonts w:ascii="Avenir Next LT Pro" w:hAnsi="Avenir Next LT Pro"/>
          <w:b/>
          <w:bCs/>
          <w:i/>
          <w:iCs/>
          <w:color w:val="000000"/>
          <w:sz w:val="24"/>
          <w:szCs w:val="24"/>
          <w:shd w:val="clear" w:color="auto" w:fill="FFFFFF"/>
        </w:rPr>
        <w:t xml:space="preserve"> in foster care than the national average.</w:t>
      </w:r>
    </w:p>
    <w:p w14:paraId="05757100" w14:textId="4C8A5CB8" w:rsidR="00EA184E" w:rsidRPr="00B221D9" w:rsidRDefault="00942D0C"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lastRenderedPageBreak/>
        <w:t>Missouri</w:t>
      </w:r>
      <w:r w:rsidR="00EA184E" w:rsidRPr="00B221D9">
        <w:rPr>
          <w:rStyle w:val="normaltextrun"/>
          <w:rFonts w:ascii="Avenir Next LT Pro" w:hAnsi="Avenir Next LT Pro"/>
          <w:sz w:val="24"/>
          <w:szCs w:val="24"/>
        </w:rPr>
        <w:t>’</w:t>
      </w:r>
      <w:r w:rsidRPr="00B221D9">
        <w:rPr>
          <w:rStyle w:val="normaltextrun"/>
          <w:rFonts w:ascii="Avenir Next LT Pro" w:hAnsi="Avenir Next LT Pro"/>
          <w:sz w:val="24"/>
          <w:szCs w:val="24"/>
        </w:rPr>
        <w:t>s</w:t>
      </w:r>
      <w:r w:rsidR="00EA184E" w:rsidRPr="00B221D9">
        <w:rPr>
          <w:rStyle w:val="normaltextrun"/>
          <w:rFonts w:ascii="Avenir Next LT Pro" w:hAnsi="Avenir Next LT Pro"/>
          <w:sz w:val="24"/>
          <w:szCs w:val="24"/>
        </w:rPr>
        <w:t xml:space="preserve"> </w:t>
      </w:r>
      <w:r w:rsidR="00497AB5" w:rsidRPr="00B221D9">
        <w:rPr>
          <w:rStyle w:val="normaltextrun"/>
          <w:rFonts w:ascii="Avenir Next LT Pro" w:hAnsi="Avenir Next LT Pro"/>
          <w:sz w:val="24"/>
          <w:szCs w:val="24"/>
        </w:rPr>
        <w:t xml:space="preserve">foster care </w:t>
      </w:r>
      <w:r w:rsidR="00EA184E" w:rsidRPr="00B221D9">
        <w:rPr>
          <w:rStyle w:val="normaltextrun"/>
          <w:rFonts w:ascii="Avenir Next LT Pro" w:hAnsi="Avenir Next LT Pro"/>
          <w:sz w:val="24"/>
          <w:szCs w:val="24"/>
        </w:rPr>
        <w:t>rate is above the national average (</w:t>
      </w:r>
      <w:r w:rsidR="001918EC" w:rsidRPr="00B221D9">
        <w:rPr>
          <w:rStyle w:val="normaltextrun"/>
          <w:rFonts w:ascii="Avenir Next LT Pro" w:hAnsi="Avenir Next LT Pro"/>
          <w:sz w:val="24"/>
          <w:szCs w:val="24"/>
        </w:rPr>
        <w:t>9.2</w:t>
      </w:r>
      <w:r w:rsidR="00EA184E" w:rsidRPr="00B221D9">
        <w:rPr>
          <w:rStyle w:val="normaltextrun"/>
          <w:rFonts w:ascii="Avenir Next LT Pro" w:hAnsi="Avenir Next LT Pro"/>
          <w:sz w:val="24"/>
          <w:szCs w:val="24"/>
        </w:rPr>
        <w:t xml:space="preserve"> v. 5.6</w:t>
      </w:r>
      <w:r w:rsidR="00B4532C" w:rsidRPr="00B221D9">
        <w:rPr>
          <w:rStyle w:val="normaltextrun"/>
          <w:rFonts w:ascii="Avenir Next LT Pro" w:hAnsi="Avenir Next LT Pro"/>
          <w:sz w:val="24"/>
          <w:szCs w:val="24"/>
        </w:rPr>
        <w:t xml:space="preserve"> of 1,000 children</w:t>
      </w:r>
      <w:r w:rsidR="00EA184E" w:rsidRPr="00B221D9">
        <w:rPr>
          <w:rStyle w:val="normaltextrun"/>
          <w:rFonts w:ascii="Avenir Next LT Pro" w:hAnsi="Avenir Next LT Pro"/>
          <w:sz w:val="24"/>
          <w:szCs w:val="24"/>
        </w:rPr>
        <w:t>), with</w:t>
      </w:r>
      <w:r w:rsidR="007A7F2C" w:rsidRPr="00B221D9">
        <w:rPr>
          <w:rStyle w:val="normaltextrun"/>
          <w:rFonts w:ascii="Avenir Next LT Pro" w:hAnsi="Avenir Next LT Pro"/>
          <w:sz w:val="24"/>
          <w:szCs w:val="24"/>
        </w:rPr>
        <w:t xml:space="preserve"> </w:t>
      </w:r>
      <w:r w:rsidR="00A02044" w:rsidRPr="00B221D9">
        <w:rPr>
          <w:rStyle w:val="normaltextrun"/>
          <w:rFonts w:ascii="Avenir Next LT Pro" w:hAnsi="Avenir Next LT Pro"/>
          <w:sz w:val="24"/>
          <w:szCs w:val="24"/>
        </w:rPr>
        <w:t>12,650</w:t>
      </w:r>
      <w:r w:rsidR="00EA184E" w:rsidRPr="00B221D9">
        <w:rPr>
          <w:rStyle w:val="normaltextrun"/>
          <w:rFonts w:ascii="Avenir Next LT Pro" w:hAnsi="Avenir Next LT Pro"/>
          <w:sz w:val="24"/>
          <w:szCs w:val="24"/>
        </w:rPr>
        <w:t xml:space="preserve"> children in care on a</w:t>
      </w:r>
      <w:r w:rsidR="007A7F2C" w:rsidRPr="00B221D9">
        <w:rPr>
          <w:rStyle w:val="normaltextrun"/>
          <w:rFonts w:ascii="Avenir Next LT Pro" w:hAnsi="Avenir Next LT Pro"/>
          <w:sz w:val="24"/>
          <w:szCs w:val="24"/>
        </w:rPr>
        <w:t>ny</w:t>
      </w:r>
      <w:r w:rsidR="00EA184E" w:rsidRPr="00B221D9">
        <w:rPr>
          <w:rStyle w:val="normaltextrun"/>
          <w:rFonts w:ascii="Avenir Next LT Pro" w:hAnsi="Avenir Next LT Pro"/>
          <w:sz w:val="24"/>
          <w:szCs w:val="24"/>
        </w:rPr>
        <w:t xml:space="preserve"> given day.</w:t>
      </w:r>
      <w:r w:rsidR="00EA184E" w:rsidRPr="00B221D9">
        <w:rPr>
          <w:rStyle w:val="FootnoteReference"/>
          <w:rFonts w:ascii="Avenir Next LT Pro" w:hAnsi="Avenir Next LT Pro"/>
          <w:sz w:val="24"/>
          <w:szCs w:val="24"/>
        </w:rPr>
        <w:footnoteReference w:id="2"/>
      </w:r>
    </w:p>
    <w:p w14:paraId="1F8627C2" w14:textId="5AF2B61A" w:rsidR="00EA184E" w:rsidRPr="00B221D9" w:rsidRDefault="00EA184E"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t xml:space="preserve">Children spend an </w:t>
      </w:r>
      <w:proofErr w:type="gramStart"/>
      <w:r w:rsidRPr="00B221D9">
        <w:rPr>
          <w:rStyle w:val="normaltextrun"/>
          <w:rFonts w:ascii="Avenir Next LT Pro" w:hAnsi="Avenir Next LT Pro"/>
          <w:sz w:val="24"/>
          <w:szCs w:val="24"/>
        </w:rPr>
        <w:t>average</w:t>
      </w:r>
      <w:proofErr w:type="gramEnd"/>
      <w:r w:rsidRPr="00B221D9">
        <w:rPr>
          <w:rStyle w:val="normaltextrun"/>
          <w:rFonts w:ascii="Avenir Next LT Pro" w:hAnsi="Avenir Next LT Pro"/>
          <w:sz w:val="24"/>
          <w:szCs w:val="24"/>
        </w:rPr>
        <w:t xml:space="preserve"> </w:t>
      </w:r>
      <w:r w:rsidR="00942D0C" w:rsidRPr="00B221D9">
        <w:rPr>
          <w:rStyle w:val="normaltextrun"/>
          <w:rFonts w:ascii="Avenir Next LT Pro" w:hAnsi="Avenir Next LT Pro"/>
          <w:sz w:val="24"/>
          <w:szCs w:val="24"/>
        </w:rPr>
        <w:t>18</w:t>
      </w:r>
      <w:r w:rsidRPr="00B221D9">
        <w:rPr>
          <w:rStyle w:val="normaltextrun"/>
          <w:rFonts w:ascii="Avenir Next LT Pro" w:hAnsi="Avenir Next LT Pro"/>
          <w:sz w:val="24"/>
          <w:szCs w:val="24"/>
        </w:rPr>
        <w:t xml:space="preserve">.9 months </w:t>
      </w:r>
      <w:proofErr w:type="gramStart"/>
      <w:r w:rsidRPr="00B221D9">
        <w:rPr>
          <w:rStyle w:val="normaltextrun"/>
          <w:rFonts w:ascii="Avenir Next LT Pro" w:hAnsi="Avenir Next LT Pro"/>
          <w:sz w:val="24"/>
          <w:szCs w:val="24"/>
        </w:rPr>
        <w:t>in</w:t>
      </w:r>
      <w:proofErr w:type="gramEnd"/>
      <w:r w:rsidRPr="00B221D9">
        <w:rPr>
          <w:rStyle w:val="normaltextrun"/>
          <w:rFonts w:ascii="Avenir Next LT Pro" w:hAnsi="Avenir Next LT Pro"/>
          <w:sz w:val="24"/>
          <w:szCs w:val="24"/>
        </w:rPr>
        <w:t xml:space="preserve"> foster care</w:t>
      </w:r>
      <w:r w:rsidR="00884899" w:rsidRPr="00B221D9">
        <w:rPr>
          <w:rStyle w:val="normaltextrun"/>
          <w:rFonts w:ascii="Avenir Next LT Pro" w:hAnsi="Avenir Next LT Pro"/>
          <w:sz w:val="24"/>
          <w:szCs w:val="24"/>
        </w:rPr>
        <w:t xml:space="preserve"> (</w:t>
      </w:r>
      <w:r w:rsidR="00955BE0" w:rsidRPr="00B221D9">
        <w:rPr>
          <w:rStyle w:val="normaltextrun"/>
          <w:rFonts w:ascii="Avenir Next LT Pro" w:hAnsi="Avenir Next LT Pro"/>
          <w:sz w:val="24"/>
          <w:szCs w:val="24"/>
        </w:rPr>
        <w:t>21-month</w:t>
      </w:r>
      <w:r w:rsidRPr="00B221D9">
        <w:rPr>
          <w:rStyle w:val="normaltextrun"/>
          <w:rFonts w:ascii="Avenir Next LT Pro" w:hAnsi="Avenir Next LT Pro"/>
          <w:sz w:val="24"/>
          <w:szCs w:val="24"/>
        </w:rPr>
        <w:t xml:space="preserve"> national average</w:t>
      </w:r>
      <w:r w:rsidR="00884899" w:rsidRPr="00B221D9">
        <w:rPr>
          <w:rStyle w:val="normaltextrun"/>
          <w:rFonts w:ascii="Avenir Next LT Pro" w:hAnsi="Avenir Next LT Pro"/>
          <w:sz w:val="24"/>
          <w:szCs w:val="24"/>
        </w:rPr>
        <w:t>)</w:t>
      </w:r>
      <w:r w:rsidRPr="00B221D9">
        <w:rPr>
          <w:rStyle w:val="normaltextrun"/>
          <w:rFonts w:ascii="Avenir Next LT Pro" w:hAnsi="Avenir Next LT Pro"/>
          <w:sz w:val="24"/>
          <w:szCs w:val="24"/>
        </w:rPr>
        <w:t>.</w:t>
      </w:r>
      <w:r w:rsidRPr="00B221D9">
        <w:rPr>
          <w:rStyle w:val="FootnoteReference"/>
          <w:rFonts w:ascii="Avenir Next LT Pro" w:hAnsi="Avenir Next LT Pro"/>
          <w:sz w:val="24"/>
          <w:szCs w:val="24"/>
        </w:rPr>
        <w:footnoteReference w:id="3"/>
      </w:r>
      <w:r w:rsidRPr="00B221D9">
        <w:rPr>
          <w:rStyle w:val="eop"/>
          <w:rFonts w:ascii="Avenir Next LT Pro" w:hAnsi="Avenir Next LT Pro"/>
          <w:sz w:val="24"/>
          <w:szCs w:val="24"/>
        </w:rPr>
        <w:t> </w:t>
      </w:r>
      <w:r w:rsidR="00931750" w:rsidRPr="00B221D9">
        <w:rPr>
          <w:rStyle w:val="eop"/>
          <w:rFonts w:ascii="Avenir Next LT Pro" w:hAnsi="Avenir Next LT Pro"/>
          <w:sz w:val="24"/>
          <w:szCs w:val="24"/>
        </w:rPr>
        <w:t xml:space="preserve">Updated 2021 state data </w:t>
      </w:r>
      <w:proofErr w:type="gramStart"/>
      <w:r w:rsidR="00931750" w:rsidRPr="00B221D9">
        <w:rPr>
          <w:rStyle w:val="eop"/>
          <w:rFonts w:ascii="Avenir Next LT Pro" w:hAnsi="Avenir Next LT Pro"/>
          <w:sz w:val="24"/>
          <w:szCs w:val="24"/>
        </w:rPr>
        <w:t>finds</w:t>
      </w:r>
      <w:proofErr w:type="gramEnd"/>
      <w:r w:rsidR="00931750" w:rsidRPr="00B221D9">
        <w:rPr>
          <w:rStyle w:val="eop"/>
          <w:rFonts w:ascii="Avenir Next LT Pro" w:hAnsi="Avenir Next LT Pro"/>
          <w:sz w:val="24"/>
          <w:szCs w:val="24"/>
        </w:rPr>
        <w:t xml:space="preserve"> children exiting care spent an </w:t>
      </w:r>
      <w:proofErr w:type="gramStart"/>
      <w:r w:rsidR="00931750" w:rsidRPr="00B221D9">
        <w:rPr>
          <w:rStyle w:val="eop"/>
          <w:rFonts w:ascii="Avenir Next LT Pro" w:hAnsi="Avenir Next LT Pro"/>
          <w:sz w:val="24"/>
          <w:szCs w:val="24"/>
        </w:rPr>
        <w:t>average</w:t>
      </w:r>
      <w:proofErr w:type="gramEnd"/>
      <w:r w:rsidR="00931750" w:rsidRPr="00B221D9">
        <w:rPr>
          <w:rStyle w:val="eop"/>
          <w:rFonts w:ascii="Avenir Next LT Pro" w:hAnsi="Avenir Next LT Pro"/>
          <w:sz w:val="24"/>
          <w:szCs w:val="24"/>
        </w:rPr>
        <w:t xml:space="preserve"> 24.5 months in care</w:t>
      </w:r>
      <w:r w:rsidR="00AC308D" w:rsidRPr="00B221D9">
        <w:rPr>
          <w:rStyle w:val="eop"/>
          <w:rFonts w:ascii="Avenir Next LT Pro" w:hAnsi="Avenir Next LT Pro"/>
          <w:sz w:val="24"/>
          <w:szCs w:val="24"/>
        </w:rPr>
        <w:t xml:space="preserve"> — </w:t>
      </w:r>
      <w:r w:rsidR="003B0358" w:rsidRPr="00B221D9">
        <w:rPr>
          <w:rStyle w:val="eop"/>
          <w:rFonts w:ascii="Avenir Next LT Pro" w:hAnsi="Avenir Next LT Pro"/>
          <w:sz w:val="24"/>
          <w:szCs w:val="24"/>
        </w:rPr>
        <w:t xml:space="preserve">with 40% of children in </w:t>
      </w:r>
      <w:proofErr w:type="gramStart"/>
      <w:r w:rsidR="003B0358" w:rsidRPr="00B221D9">
        <w:rPr>
          <w:rStyle w:val="eop"/>
          <w:rFonts w:ascii="Avenir Next LT Pro" w:hAnsi="Avenir Next LT Pro"/>
          <w:sz w:val="24"/>
          <w:szCs w:val="24"/>
        </w:rPr>
        <w:t>care</w:t>
      </w:r>
      <w:proofErr w:type="gramEnd"/>
      <w:r w:rsidR="003B0358" w:rsidRPr="00B221D9">
        <w:rPr>
          <w:rStyle w:val="eop"/>
          <w:rFonts w:ascii="Avenir Next LT Pro" w:hAnsi="Avenir Next LT Pro"/>
          <w:sz w:val="24"/>
          <w:szCs w:val="24"/>
        </w:rPr>
        <w:t xml:space="preserve"> longer than two years</w:t>
      </w:r>
      <w:r w:rsidR="00931750" w:rsidRPr="00B221D9">
        <w:rPr>
          <w:rStyle w:val="eop"/>
          <w:rFonts w:ascii="Avenir Next LT Pro" w:hAnsi="Avenir Next LT Pro"/>
          <w:sz w:val="24"/>
          <w:szCs w:val="24"/>
        </w:rPr>
        <w:t>.</w:t>
      </w:r>
      <w:r w:rsidR="00F668EF" w:rsidRPr="00B221D9">
        <w:rPr>
          <w:rFonts w:ascii="Avenir Next LT Pro" w:hAnsi="Avenir Next LT Pro"/>
          <w:bCs/>
          <w:sz w:val="24"/>
          <w:szCs w:val="24"/>
          <w:vertAlign w:val="superscript"/>
        </w:rPr>
        <w:footnoteReference w:id="4"/>
      </w:r>
    </w:p>
    <w:p w14:paraId="49648CE5" w14:textId="2E05778A" w:rsidR="00046A23" w:rsidRPr="00B221D9" w:rsidRDefault="009B1A0C" w:rsidP="009C3BFF">
      <w:pPr>
        <w:pStyle w:val="ListParagraph"/>
        <w:numPr>
          <w:ilvl w:val="1"/>
          <w:numId w:val="5"/>
        </w:numPr>
        <w:spacing w:after="0" w:line="480" w:lineRule="auto"/>
        <w:jc w:val="both"/>
        <w:rPr>
          <w:rStyle w:val="eop"/>
          <w:rFonts w:ascii="Avenir Next LT Pro" w:hAnsi="Avenir Next LT Pro"/>
          <w:sz w:val="24"/>
          <w:szCs w:val="24"/>
        </w:rPr>
      </w:pPr>
      <w:r w:rsidRPr="00B221D9">
        <w:rPr>
          <w:rStyle w:val="eop"/>
          <w:rFonts w:ascii="Avenir Next LT Pro" w:hAnsi="Avenir Next LT Pro"/>
          <w:sz w:val="24"/>
          <w:szCs w:val="24"/>
        </w:rPr>
        <w:t>The rate of children achieving permanency within 12 months falls below the national standard,</w:t>
      </w:r>
      <w:r w:rsidR="00C25B09" w:rsidRPr="00B221D9">
        <w:rPr>
          <w:rFonts w:ascii="Avenir Next LT Pro" w:hAnsi="Avenir Next LT Pro"/>
          <w:bCs/>
          <w:sz w:val="24"/>
          <w:szCs w:val="24"/>
          <w:vertAlign w:val="superscript"/>
        </w:rPr>
        <w:footnoteReference w:id="5"/>
      </w:r>
      <w:r w:rsidRPr="00B221D9">
        <w:rPr>
          <w:rStyle w:val="eop"/>
          <w:rFonts w:ascii="Avenir Next LT Pro" w:hAnsi="Avenir Next LT Pro"/>
          <w:sz w:val="24"/>
          <w:szCs w:val="24"/>
        </w:rPr>
        <w:t xml:space="preserve"> and m</w:t>
      </w:r>
      <w:r w:rsidR="001E7288" w:rsidRPr="00B221D9">
        <w:rPr>
          <w:rStyle w:val="eop"/>
          <w:rFonts w:ascii="Avenir Next LT Pro" w:hAnsi="Avenir Next LT Pro"/>
          <w:sz w:val="24"/>
          <w:szCs w:val="24"/>
        </w:rPr>
        <w:t>ore than 15% of children will reenter foster care.</w:t>
      </w:r>
      <w:r w:rsidR="000C051C" w:rsidRPr="00B221D9">
        <w:rPr>
          <w:rStyle w:val="FootnoteReference"/>
          <w:rFonts w:ascii="Avenir Next LT Pro" w:hAnsi="Avenir Next LT Pro"/>
          <w:sz w:val="24"/>
          <w:szCs w:val="24"/>
        </w:rPr>
        <w:footnoteReference w:id="6"/>
      </w:r>
    </w:p>
    <w:p w14:paraId="78B0113E" w14:textId="7B2D75F6" w:rsidR="00EA184E" w:rsidRPr="00B221D9" w:rsidRDefault="007C527C" w:rsidP="000370AC">
      <w:pPr>
        <w:pStyle w:val="ListParagraph"/>
        <w:numPr>
          <w:ilvl w:val="0"/>
          <w:numId w:val="5"/>
        </w:numPr>
        <w:spacing w:after="0" w:line="480" w:lineRule="auto"/>
        <w:jc w:val="both"/>
        <w:rPr>
          <w:rStyle w:val="normaltextrun"/>
          <w:rFonts w:ascii="Avenir Next LT Pro" w:hAnsi="Avenir Next LT Pro"/>
          <w:sz w:val="24"/>
          <w:szCs w:val="24"/>
        </w:rPr>
      </w:pPr>
      <w:proofErr w:type="gramStart"/>
      <w:r w:rsidRPr="00B221D9">
        <w:rPr>
          <w:rStyle w:val="normaltextrun"/>
          <w:rFonts w:ascii="Avenir Next LT Pro" w:hAnsi="Avenir Next LT Pro"/>
          <w:b/>
          <w:bCs/>
          <w:i/>
          <w:iCs/>
          <w:color w:val="000000"/>
          <w:sz w:val="24"/>
          <w:szCs w:val="24"/>
          <w:shd w:val="clear" w:color="auto" w:fill="FFFFFF"/>
        </w:rPr>
        <w:t>A majority of</w:t>
      </w:r>
      <w:proofErr w:type="gramEnd"/>
      <w:r w:rsidRPr="00B221D9">
        <w:rPr>
          <w:rStyle w:val="normaltextrun"/>
          <w:rFonts w:ascii="Avenir Next LT Pro" w:hAnsi="Avenir Next LT Pro"/>
          <w:b/>
          <w:bCs/>
          <w:i/>
          <w:iCs/>
          <w:color w:val="000000"/>
          <w:sz w:val="24"/>
          <w:szCs w:val="24"/>
          <w:shd w:val="clear" w:color="auto" w:fill="FFFFFF"/>
        </w:rPr>
        <w:t xml:space="preserve"> </w:t>
      </w:r>
      <w:r w:rsidR="00620051" w:rsidRPr="00B221D9">
        <w:rPr>
          <w:rStyle w:val="normaltextrun"/>
          <w:rFonts w:ascii="Avenir Next LT Pro" w:hAnsi="Avenir Next LT Pro"/>
          <w:b/>
          <w:bCs/>
          <w:i/>
          <w:iCs/>
          <w:color w:val="000000"/>
          <w:sz w:val="24"/>
          <w:szCs w:val="24"/>
          <w:shd w:val="clear" w:color="auto" w:fill="FFFFFF"/>
        </w:rPr>
        <w:t>Missouri</w:t>
      </w:r>
      <w:r w:rsidR="00EA184E" w:rsidRPr="00B221D9">
        <w:rPr>
          <w:rStyle w:val="normaltextrun"/>
          <w:rFonts w:ascii="Avenir Next LT Pro" w:hAnsi="Avenir Next LT Pro"/>
          <w:b/>
          <w:bCs/>
          <w:i/>
          <w:iCs/>
          <w:color w:val="000000"/>
          <w:sz w:val="24"/>
          <w:szCs w:val="24"/>
          <w:shd w:val="clear" w:color="auto" w:fill="FFFFFF"/>
        </w:rPr>
        <w:t xml:space="preserve"> children experience placement</w:t>
      </w:r>
      <w:r w:rsidR="00CE70E9" w:rsidRPr="00B221D9">
        <w:rPr>
          <w:rStyle w:val="normaltextrun"/>
          <w:rFonts w:ascii="Avenir Next LT Pro" w:hAnsi="Avenir Next LT Pro"/>
          <w:b/>
          <w:bCs/>
          <w:i/>
          <w:iCs/>
          <w:color w:val="000000"/>
          <w:sz w:val="24"/>
          <w:szCs w:val="24"/>
          <w:shd w:val="clear" w:color="auto" w:fill="FFFFFF"/>
        </w:rPr>
        <w:t xml:space="preserve"> disruptions</w:t>
      </w:r>
      <w:r w:rsidR="00EA184E" w:rsidRPr="00B221D9">
        <w:rPr>
          <w:rStyle w:val="normaltextrun"/>
          <w:rFonts w:ascii="Avenir Next LT Pro" w:hAnsi="Avenir Next LT Pro"/>
          <w:b/>
          <w:bCs/>
          <w:color w:val="000000"/>
          <w:sz w:val="24"/>
          <w:szCs w:val="24"/>
          <w:shd w:val="clear" w:color="auto" w:fill="FFFFFF"/>
        </w:rPr>
        <w:t>.</w:t>
      </w:r>
    </w:p>
    <w:p w14:paraId="15927A93" w14:textId="7AE07015" w:rsidR="00EA184E" w:rsidRPr="00B221D9" w:rsidRDefault="000026D9" w:rsidP="000370AC">
      <w:pPr>
        <w:pStyle w:val="ListParagraph"/>
        <w:numPr>
          <w:ilvl w:val="1"/>
          <w:numId w:val="5"/>
        </w:numPr>
        <w:spacing w:after="0" w:line="480" w:lineRule="auto"/>
        <w:jc w:val="both"/>
        <w:rPr>
          <w:rStyle w:val="eop"/>
          <w:rFonts w:ascii="Avenir Next LT Pro" w:hAnsi="Avenir Next LT Pro"/>
          <w:sz w:val="24"/>
          <w:szCs w:val="24"/>
        </w:rPr>
      </w:pPr>
      <w:r w:rsidRPr="00B221D9">
        <w:rPr>
          <w:rStyle w:val="normaltextrun"/>
          <w:rFonts w:ascii="Avenir Next LT Pro" w:hAnsi="Avenir Next LT Pro"/>
          <w:sz w:val="24"/>
          <w:szCs w:val="24"/>
        </w:rPr>
        <w:t xml:space="preserve">The percentage of children experiencing multiple placements is above the national average. </w:t>
      </w:r>
      <w:r w:rsidR="00B34163" w:rsidRPr="00B221D9">
        <w:rPr>
          <w:rStyle w:val="normaltextrun"/>
          <w:rFonts w:ascii="Avenir Next LT Pro" w:hAnsi="Avenir Next LT Pro"/>
          <w:sz w:val="24"/>
          <w:szCs w:val="24"/>
        </w:rPr>
        <w:t>Specifically, o</w:t>
      </w:r>
      <w:r w:rsidR="002A78A1" w:rsidRPr="00B221D9">
        <w:rPr>
          <w:rStyle w:val="normaltextrun"/>
          <w:rFonts w:ascii="Avenir Next LT Pro" w:hAnsi="Avenir Next LT Pro"/>
          <w:sz w:val="24"/>
          <w:szCs w:val="24"/>
        </w:rPr>
        <w:t xml:space="preserve">ver one-quarter </w:t>
      </w:r>
      <w:r w:rsidR="00EA184E" w:rsidRPr="00B221D9">
        <w:rPr>
          <w:rStyle w:val="normaltextrun"/>
          <w:rFonts w:ascii="Avenir Next LT Pro" w:hAnsi="Avenir Next LT Pro"/>
          <w:sz w:val="24"/>
          <w:szCs w:val="24"/>
        </w:rPr>
        <w:t>(</w:t>
      </w:r>
      <w:r w:rsidR="002A78A1" w:rsidRPr="00B221D9">
        <w:rPr>
          <w:rStyle w:val="normaltextrun"/>
          <w:rFonts w:ascii="Avenir Next LT Pro" w:hAnsi="Avenir Next LT Pro"/>
          <w:sz w:val="24"/>
          <w:szCs w:val="24"/>
        </w:rPr>
        <w:t>27</w:t>
      </w:r>
      <w:r w:rsidR="00EA184E" w:rsidRPr="00B221D9">
        <w:rPr>
          <w:rStyle w:val="normaltextrun"/>
          <w:rFonts w:ascii="Avenir Next LT Pro" w:hAnsi="Avenir Next LT Pro"/>
          <w:sz w:val="24"/>
          <w:szCs w:val="24"/>
        </w:rPr>
        <w:t xml:space="preserve">%) of children experienced </w:t>
      </w:r>
      <w:r w:rsidR="009E77CE" w:rsidRPr="00B221D9">
        <w:rPr>
          <w:rStyle w:val="normaltextrun"/>
          <w:rFonts w:ascii="Avenir Next LT Pro" w:hAnsi="Avenir Next LT Pro"/>
          <w:sz w:val="24"/>
          <w:szCs w:val="24"/>
        </w:rPr>
        <w:t>four</w:t>
      </w:r>
      <w:r w:rsidR="00B4532C" w:rsidRPr="00B221D9">
        <w:rPr>
          <w:rStyle w:val="normaltextrun"/>
          <w:rFonts w:ascii="Avenir Next LT Pro" w:hAnsi="Avenir Next LT Pro"/>
          <w:sz w:val="24"/>
          <w:szCs w:val="24"/>
        </w:rPr>
        <w:t xml:space="preserve"> or more</w:t>
      </w:r>
      <w:r w:rsidR="00EA184E" w:rsidRPr="00B221D9">
        <w:rPr>
          <w:rStyle w:val="normaltextrun"/>
          <w:rFonts w:ascii="Avenir Next LT Pro" w:hAnsi="Avenir Next LT Pro"/>
          <w:sz w:val="24"/>
          <w:szCs w:val="24"/>
        </w:rPr>
        <w:t xml:space="preserve"> foster care placements.</w:t>
      </w:r>
      <w:r w:rsidR="00EA184E" w:rsidRPr="00B221D9">
        <w:rPr>
          <w:rStyle w:val="FootnoteReference"/>
          <w:rFonts w:ascii="Avenir Next LT Pro" w:hAnsi="Avenir Next LT Pro"/>
          <w:sz w:val="24"/>
          <w:szCs w:val="24"/>
        </w:rPr>
        <w:footnoteReference w:id="7"/>
      </w:r>
      <w:r w:rsidR="00EA184E" w:rsidRPr="00B221D9">
        <w:rPr>
          <w:rStyle w:val="eop"/>
          <w:rFonts w:ascii="Avenir Next LT Pro" w:hAnsi="Avenir Next LT Pro"/>
          <w:sz w:val="24"/>
          <w:szCs w:val="24"/>
        </w:rPr>
        <w:t> </w:t>
      </w:r>
    </w:p>
    <w:p w14:paraId="3C7577A1" w14:textId="46EDCC7B" w:rsidR="00EA184E" w:rsidRPr="00B221D9" w:rsidRDefault="003D2ECB" w:rsidP="000370AC">
      <w:pPr>
        <w:pStyle w:val="ListParagraph"/>
        <w:numPr>
          <w:ilvl w:val="1"/>
          <w:numId w:val="5"/>
        </w:numPr>
        <w:spacing w:after="0" w:line="480" w:lineRule="auto"/>
        <w:jc w:val="both"/>
        <w:rPr>
          <w:rFonts w:ascii="Avenir Next LT Pro" w:hAnsi="Avenir Next LT Pro"/>
          <w:sz w:val="24"/>
          <w:szCs w:val="24"/>
        </w:rPr>
      </w:pPr>
      <w:r w:rsidRPr="00B221D9">
        <w:rPr>
          <w:rStyle w:val="normaltextrun"/>
          <w:rFonts w:ascii="Avenir Next LT Pro" w:hAnsi="Avenir Next LT Pro"/>
          <w:sz w:val="24"/>
          <w:szCs w:val="24"/>
        </w:rPr>
        <w:lastRenderedPageBreak/>
        <w:t>Nearly 600 youth aged out of foster care,</w:t>
      </w:r>
      <w:r w:rsidR="00F21E82" w:rsidRPr="00B221D9">
        <w:rPr>
          <w:rStyle w:val="normaltextrun"/>
          <w:rFonts w:ascii="Avenir Next LT Pro" w:hAnsi="Avenir Next LT Pro"/>
          <w:sz w:val="24"/>
          <w:szCs w:val="24"/>
        </w:rPr>
        <w:t xml:space="preserve"> and an additional 855 were at</w:t>
      </w:r>
      <w:r w:rsidR="00C163DC" w:rsidRPr="00B221D9">
        <w:rPr>
          <w:rStyle w:val="normaltextrun"/>
          <w:rFonts w:ascii="Avenir Next LT Pro" w:hAnsi="Avenir Next LT Pro"/>
          <w:sz w:val="24"/>
          <w:szCs w:val="24"/>
        </w:rPr>
        <w:t xml:space="preserve"> risk of entering adulthood without </w:t>
      </w:r>
      <w:r w:rsidR="00FD445A" w:rsidRPr="00B221D9">
        <w:rPr>
          <w:rStyle w:val="normaltextrun"/>
          <w:rFonts w:ascii="Avenir Next LT Pro" w:hAnsi="Avenir Next LT Pro"/>
          <w:sz w:val="24"/>
          <w:szCs w:val="24"/>
        </w:rPr>
        <w:t>a permanent</w:t>
      </w:r>
      <w:r w:rsidR="00C163DC" w:rsidRPr="00B221D9">
        <w:rPr>
          <w:rStyle w:val="normaltextrun"/>
          <w:rFonts w:ascii="Avenir Next LT Pro" w:hAnsi="Avenir Next LT Pro"/>
          <w:sz w:val="24"/>
          <w:szCs w:val="24"/>
        </w:rPr>
        <w:t xml:space="preserve"> family.</w:t>
      </w:r>
    </w:p>
    <w:p w14:paraId="017B33D5" w14:textId="0FFB6D53" w:rsidR="00EA184E" w:rsidRPr="00B221D9" w:rsidRDefault="00EA184E"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B221D9">
        <w:rPr>
          <w:rStyle w:val="normaltextrun"/>
          <w:rFonts w:ascii="Avenir Next LT Pro" w:hAnsi="Avenir Next LT Pro"/>
          <w:b/>
          <w:bCs/>
          <w:i/>
          <w:iCs/>
          <w:color w:val="000000"/>
          <w:sz w:val="24"/>
          <w:szCs w:val="24"/>
          <w:bdr w:val="none" w:sz="0" w:space="0" w:color="auto" w:frame="1"/>
        </w:rPr>
        <w:t xml:space="preserve">Many </w:t>
      </w:r>
      <w:r w:rsidR="00620051" w:rsidRPr="00B221D9">
        <w:rPr>
          <w:rStyle w:val="normaltextrun"/>
          <w:rFonts w:ascii="Avenir Next LT Pro" w:hAnsi="Avenir Next LT Pro"/>
          <w:b/>
          <w:bCs/>
          <w:i/>
          <w:iCs/>
          <w:color w:val="000000"/>
          <w:sz w:val="24"/>
          <w:szCs w:val="24"/>
          <w:bdr w:val="none" w:sz="0" w:space="0" w:color="auto" w:frame="1"/>
        </w:rPr>
        <w:t>Missouri</w:t>
      </w:r>
      <w:r w:rsidRPr="00B221D9">
        <w:rPr>
          <w:rStyle w:val="normaltextrun"/>
          <w:rFonts w:ascii="Avenir Next LT Pro" w:hAnsi="Avenir Next LT Pro"/>
          <w:b/>
          <w:bCs/>
          <w:i/>
          <w:iCs/>
          <w:color w:val="000000"/>
          <w:sz w:val="24"/>
          <w:szCs w:val="24"/>
          <w:bdr w:val="none" w:sz="0" w:space="0" w:color="auto" w:frame="1"/>
        </w:rPr>
        <w:t xml:space="preserve"> children languish</w:t>
      </w:r>
      <w:r w:rsidR="00F57BDE" w:rsidRPr="00B221D9">
        <w:rPr>
          <w:rStyle w:val="normaltextrun"/>
          <w:rFonts w:ascii="Avenir Next LT Pro" w:hAnsi="Avenir Next LT Pro"/>
          <w:b/>
          <w:bCs/>
          <w:i/>
          <w:iCs/>
          <w:color w:val="000000"/>
          <w:sz w:val="24"/>
          <w:szCs w:val="24"/>
          <w:bdr w:val="none" w:sz="0" w:space="0" w:color="auto" w:frame="1"/>
        </w:rPr>
        <w:t xml:space="preserve"> while</w:t>
      </w:r>
      <w:r w:rsidRPr="00B221D9">
        <w:rPr>
          <w:rStyle w:val="normaltextrun"/>
          <w:rFonts w:ascii="Avenir Next LT Pro" w:hAnsi="Avenir Next LT Pro"/>
          <w:b/>
          <w:bCs/>
          <w:i/>
          <w:iCs/>
          <w:color w:val="000000"/>
          <w:sz w:val="24"/>
          <w:szCs w:val="24"/>
          <w:bdr w:val="none" w:sz="0" w:space="0" w:color="auto" w:frame="1"/>
        </w:rPr>
        <w:t xml:space="preserve"> waiting for adoption.</w:t>
      </w:r>
    </w:p>
    <w:p w14:paraId="6E802BC5" w14:textId="5C75A2AF" w:rsidR="00EA184E" w:rsidRPr="00B221D9" w:rsidRDefault="00E92046" w:rsidP="003F18A3">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Style w:val="normaltextrun"/>
          <w:rFonts w:ascii="Avenir Next LT Pro" w:hAnsi="Avenir Next LT Pro"/>
        </w:rPr>
        <w:t xml:space="preserve">The </w:t>
      </w:r>
      <w:r w:rsidR="00620051" w:rsidRPr="00B221D9">
        <w:rPr>
          <w:rStyle w:val="normaltextrun"/>
          <w:rFonts w:ascii="Avenir Next LT Pro" w:hAnsi="Avenir Next LT Pro"/>
        </w:rPr>
        <w:t>1,652</w:t>
      </w:r>
      <w:r w:rsidR="00EA184E" w:rsidRPr="00B221D9">
        <w:rPr>
          <w:rStyle w:val="normaltextrun"/>
          <w:rFonts w:ascii="Avenir Next LT Pro" w:hAnsi="Avenir Next LT Pro"/>
        </w:rPr>
        <w:t xml:space="preserve"> children adopted from foster care</w:t>
      </w:r>
      <w:r w:rsidRPr="00B221D9">
        <w:rPr>
          <w:rStyle w:val="normaltextrun"/>
          <w:rFonts w:ascii="Avenir Next LT Pro" w:hAnsi="Avenir Next LT Pro"/>
        </w:rPr>
        <w:t xml:space="preserve"> waited,</w:t>
      </w:r>
      <w:r w:rsidR="0035496F" w:rsidRPr="00B221D9">
        <w:rPr>
          <w:rStyle w:val="FootnoteReference"/>
          <w:rFonts w:ascii="Avenir Next LT Pro" w:hAnsi="Avenir Next LT Pro"/>
        </w:rPr>
        <w:footnoteReference w:id="8"/>
      </w:r>
      <w:r w:rsidRPr="00B221D9">
        <w:rPr>
          <w:rStyle w:val="normaltextrun"/>
          <w:rFonts w:ascii="Avenir Next LT Pro" w:hAnsi="Avenir Next LT Pro"/>
        </w:rPr>
        <w:t xml:space="preserve"> on average</w:t>
      </w:r>
      <w:r w:rsidR="00EA184E" w:rsidRPr="00B221D9">
        <w:rPr>
          <w:rStyle w:val="normaltextrun"/>
          <w:rFonts w:ascii="Avenir Next LT Pro" w:hAnsi="Avenir Next LT Pro"/>
        </w:rPr>
        <w:t>, 3</w:t>
      </w:r>
      <w:r w:rsidR="00E80433" w:rsidRPr="00B221D9">
        <w:rPr>
          <w:rStyle w:val="normaltextrun"/>
          <w:rFonts w:ascii="Avenir Next LT Pro" w:hAnsi="Avenir Next LT Pro"/>
        </w:rPr>
        <w:t>1</w:t>
      </w:r>
      <w:r w:rsidR="00EA184E" w:rsidRPr="00B221D9">
        <w:rPr>
          <w:rStyle w:val="normaltextrun"/>
          <w:rFonts w:ascii="Avenir Next LT Pro" w:hAnsi="Avenir Next LT Pro"/>
        </w:rPr>
        <w:t>.</w:t>
      </w:r>
      <w:r w:rsidR="00E80433" w:rsidRPr="00B221D9">
        <w:rPr>
          <w:rStyle w:val="normaltextrun"/>
          <w:rFonts w:ascii="Avenir Next LT Pro" w:hAnsi="Avenir Next LT Pro"/>
        </w:rPr>
        <w:t>3</w:t>
      </w:r>
      <w:r w:rsidR="00EA184E" w:rsidRPr="00B221D9">
        <w:rPr>
          <w:rStyle w:val="normaltextrun"/>
          <w:rFonts w:ascii="Avenir Next LT Pro" w:hAnsi="Avenir Next LT Pro"/>
        </w:rPr>
        <w:t xml:space="preserve"> months before adoption (</w:t>
      </w:r>
      <w:r w:rsidR="00847E8D" w:rsidRPr="00B221D9">
        <w:rPr>
          <w:rStyle w:val="normaltextrun"/>
          <w:rFonts w:ascii="Avenir Next LT Pro" w:hAnsi="Avenir Next LT Pro"/>
        </w:rPr>
        <w:t xml:space="preserve">just below the </w:t>
      </w:r>
      <w:proofErr w:type="gramStart"/>
      <w:r w:rsidR="00847E8D" w:rsidRPr="00B221D9">
        <w:rPr>
          <w:rStyle w:val="normaltextrun"/>
          <w:rFonts w:ascii="Avenir Next LT Pro" w:hAnsi="Avenir Next LT Pro"/>
        </w:rPr>
        <w:t>32</w:t>
      </w:r>
      <w:r w:rsidR="006152B8" w:rsidRPr="00B221D9">
        <w:rPr>
          <w:rStyle w:val="normaltextrun"/>
          <w:rFonts w:ascii="Avenir Next LT Pro" w:hAnsi="Avenir Next LT Pro"/>
        </w:rPr>
        <w:t>.2 month</w:t>
      </w:r>
      <w:proofErr w:type="gramEnd"/>
      <w:r w:rsidR="00EA184E" w:rsidRPr="00B221D9">
        <w:rPr>
          <w:rStyle w:val="normaltextrun"/>
          <w:rFonts w:ascii="Avenir Next LT Pro" w:hAnsi="Avenir Next LT Pro"/>
        </w:rPr>
        <w:t xml:space="preserve"> national average).</w:t>
      </w:r>
      <w:r w:rsidR="00EA184E" w:rsidRPr="00B221D9">
        <w:rPr>
          <w:rStyle w:val="FootnoteReference"/>
          <w:rFonts w:ascii="Avenir Next LT Pro" w:hAnsi="Avenir Next LT Pro"/>
        </w:rPr>
        <w:footnoteReference w:id="9"/>
      </w:r>
    </w:p>
    <w:p w14:paraId="14456724" w14:textId="3F19FE91" w:rsidR="00EA184E" w:rsidRPr="00B221D9" w:rsidRDefault="00EA184E" w:rsidP="00020D87">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Style w:val="normaltextrun"/>
          <w:rFonts w:ascii="Avenir Next LT Pro" w:hAnsi="Avenir Next LT Pro"/>
        </w:rPr>
        <w:t>Still, 2</w:t>
      </w:r>
      <w:r w:rsidR="00E92046" w:rsidRPr="00B221D9">
        <w:rPr>
          <w:rStyle w:val="normaltextrun"/>
          <w:rFonts w:ascii="Avenir Next LT Pro" w:hAnsi="Avenir Next LT Pro"/>
        </w:rPr>
        <w:t>,</w:t>
      </w:r>
      <w:r w:rsidR="00477C17" w:rsidRPr="00B221D9">
        <w:rPr>
          <w:rStyle w:val="normaltextrun"/>
          <w:rFonts w:ascii="Avenir Next LT Pro" w:hAnsi="Avenir Next LT Pro"/>
        </w:rPr>
        <w:t>583</w:t>
      </w:r>
      <w:r w:rsidRPr="00B221D9">
        <w:rPr>
          <w:rStyle w:val="normaltextrun"/>
          <w:rFonts w:ascii="Avenir Next LT Pro" w:hAnsi="Avenir Next LT Pro"/>
        </w:rPr>
        <w:t xml:space="preserve"> children were waiting to be adopted from foster care, having already spent an </w:t>
      </w:r>
      <w:proofErr w:type="gramStart"/>
      <w:r w:rsidRPr="00B221D9">
        <w:rPr>
          <w:rStyle w:val="normaltextrun"/>
          <w:rFonts w:ascii="Avenir Next LT Pro" w:hAnsi="Avenir Next LT Pro"/>
        </w:rPr>
        <w:t>average</w:t>
      </w:r>
      <w:proofErr w:type="gramEnd"/>
      <w:r w:rsidRPr="00B221D9">
        <w:rPr>
          <w:rStyle w:val="normaltextrun"/>
          <w:rFonts w:ascii="Avenir Next LT Pro" w:hAnsi="Avenir Next LT Pro"/>
        </w:rPr>
        <w:t xml:space="preserve"> 3</w:t>
      </w:r>
      <w:r w:rsidR="00477C17" w:rsidRPr="00B221D9">
        <w:rPr>
          <w:rStyle w:val="normaltextrun"/>
          <w:rFonts w:ascii="Avenir Next LT Pro" w:hAnsi="Avenir Next LT Pro"/>
        </w:rPr>
        <w:t>4.7</w:t>
      </w:r>
      <w:r w:rsidRPr="00B221D9">
        <w:rPr>
          <w:rStyle w:val="normaltextrun"/>
          <w:rFonts w:ascii="Avenir Next LT Pro" w:hAnsi="Avenir Next LT Pro"/>
        </w:rPr>
        <w:t xml:space="preserve"> months in care (above the </w:t>
      </w:r>
      <w:r w:rsidR="00955BE0" w:rsidRPr="00B221D9">
        <w:rPr>
          <w:rStyle w:val="normaltextrun"/>
          <w:rFonts w:ascii="Avenir Next LT Pro" w:hAnsi="Avenir Next LT Pro"/>
        </w:rPr>
        <w:t>32.7-month</w:t>
      </w:r>
      <w:r w:rsidRPr="00B221D9">
        <w:rPr>
          <w:rStyle w:val="normaltextrun"/>
          <w:rFonts w:ascii="Avenir Next LT Pro" w:hAnsi="Avenir Next LT Pro"/>
        </w:rPr>
        <w:t xml:space="preserve"> national average).</w:t>
      </w:r>
      <w:r w:rsidRPr="00B221D9">
        <w:rPr>
          <w:rStyle w:val="FootnoteReference"/>
          <w:rFonts w:ascii="Avenir Next LT Pro" w:hAnsi="Avenir Next LT Pro"/>
        </w:rPr>
        <w:footnoteReference w:id="10"/>
      </w:r>
    </w:p>
    <w:p w14:paraId="1A0C5CDA" w14:textId="0A84C79E" w:rsidR="00EA184E" w:rsidRPr="00B221D9" w:rsidRDefault="00EA184E"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Fonts w:ascii="Avenir Next LT Pro" w:hAnsi="Avenir Next LT Pro"/>
        </w:rPr>
        <w:t xml:space="preserve">The current system fails </w:t>
      </w:r>
      <w:r w:rsidR="00532E23" w:rsidRPr="00B221D9">
        <w:rPr>
          <w:rFonts w:ascii="Avenir Next LT Pro" w:hAnsi="Avenir Next LT Pro"/>
        </w:rPr>
        <w:t xml:space="preserve">Missouri </w:t>
      </w:r>
      <w:r w:rsidRPr="00B221D9">
        <w:rPr>
          <w:rFonts w:ascii="Avenir Next LT Pro" w:hAnsi="Avenir Next LT Pro"/>
        </w:rPr>
        <w:t>children.</w:t>
      </w:r>
      <w:r w:rsidR="000370AC" w:rsidRPr="00B221D9">
        <w:rPr>
          <w:rFonts w:ascii="Avenir Next LT Pro" w:hAnsi="Avenir Next LT Pro"/>
        </w:rPr>
        <w:t xml:space="preserve"> </w:t>
      </w:r>
      <w:r w:rsidRPr="00B221D9">
        <w:rPr>
          <w:rStyle w:val="normaltextrun"/>
          <w:rFonts w:ascii="Avenir Next LT Pro" w:hAnsi="Avenir Next LT Pro" w:cs="Segoe UI"/>
        </w:rPr>
        <w:t xml:space="preserve">Neither the best interests of the child nor the desires of the child are adequately advocated for in </w:t>
      </w:r>
      <w:r w:rsidR="006152B8" w:rsidRPr="00B221D9">
        <w:rPr>
          <w:rStyle w:val="normaltextrun"/>
          <w:rFonts w:ascii="Avenir Next LT Pro" w:hAnsi="Avenir Next LT Pro" w:cs="Segoe UI"/>
        </w:rPr>
        <w:t>Missouri</w:t>
      </w:r>
      <w:r w:rsidRPr="00B221D9">
        <w:rPr>
          <w:rStyle w:val="normaltextrun"/>
          <w:rFonts w:ascii="Avenir Next LT Pro" w:hAnsi="Avenir Next LT Pro" w:cs="Segoe UI"/>
        </w:rPr>
        <w:t xml:space="preserve"> courts.</w:t>
      </w:r>
    </w:p>
    <w:p w14:paraId="00A411D9" w14:textId="7DB88C27" w:rsidR="00A20C79" w:rsidRPr="00B221D9" w:rsidRDefault="00EA184E" w:rsidP="00A82C3F">
      <w:pPr>
        <w:spacing w:after="120" w:line="480" w:lineRule="auto"/>
        <w:ind w:firstLine="720"/>
        <w:jc w:val="both"/>
        <w:rPr>
          <w:rFonts w:ascii="Avenir Next LT Pro" w:hAnsi="Avenir Next LT Pro"/>
          <w:sz w:val="24"/>
          <w:szCs w:val="24"/>
          <w:vertAlign w:val="superscript"/>
        </w:rPr>
      </w:pPr>
      <w:r w:rsidRPr="00B221D9">
        <w:rPr>
          <w:rFonts w:ascii="Avenir Next LT Pro" w:hAnsi="Avenir Next LT Pro"/>
          <w:sz w:val="24"/>
          <w:szCs w:val="24"/>
        </w:rPr>
        <w:t xml:space="preserve">Currently, </w:t>
      </w:r>
      <w:r w:rsidR="006152B8" w:rsidRPr="00B221D9">
        <w:rPr>
          <w:rFonts w:ascii="Avenir Next LT Pro" w:hAnsi="Avenir Next LT Pro"/>
          <w:sz w:val="24"/>
          <w:szCs w:val="24"/>
        </w:rPr>
        <w:t>Missouri’s</w:t>
      </w:r>
      <w:r w:rsidRPr="00B221D9">
        <w:rPr>
          <w:rFonts w:ascii="Avenir Next LT Pro" w:hAnsi="Avenir Next LT Pro"/>
          <w:sz w:val="24"/>
          <w:szCs w:val="24"/>
        </w:rPr>
        <w:t xml:space="preserve"> judges appoint attorneys to serve as guardians ad litem (GAL) in </w:t>
      </w:r>
      <w:r w:rsidR="009C7469" w:rsidRPr="00B221D9">
        <w:rPr>
          <w:rFonts w:ascii="Avenir Next LT Pro" w:hAnsi="Avenir Next LT Pro"/>
          <w:sz w:val="24"/>
          <w:szCs w:val="24"/>
        </w:rPr>
        <w:t>child abuse and neglect</w:t>
      </w:r>
      <w:r w:rsidRPr="00B221D9">
        <w:rPr>
          <w:rFonts w:ascii="Avenir Next LT Pro" w:hAnsi="Avenir Next LT Pro"/>
          <w:sz w:val="24"/>
          <w:szCs w:val="24"/>
        </w:rPr>
        <w:t xml:space="preserve"> proceedings.</w:t>
      </w:r>
      <w:r w:rsidR="00EC3745" w:rsidRPr="00B221D9">
        <w:rPr>
          <w:rStyle w:val="FootnoteReference"/>
          <w:rFonts w:ascii="Avenir Next LT Pro" w:hAnsi="Avenir Next LT Pro"/>
          <w:sz w:val="24"/>
          <w:szCs w:val="24"/>
        </w:rPr>
        <w:footnoteReference w:id="11"/>
      </w:r>
      <w:r w:rsidRPr="00B221D9">
        <w:rPr>
          <w:rFonts w:ascii="Avenir Next LT Pro" w:hAnsi="Avenir Next LT Pro"/>
          <w:sz w:val="24"/>
          <w:szCs w:val="24"/>
        </w:rPr>
        <w:t xml:space="preserve"> GALs </w:t>
      </w:r>
      <w:r w:rsidR="000370AC" w:rsidRPr="00B221D9">
        <w:rPr>
          <w:rFonts w:ascii="Avenir Next LT Pro" w:hAnsi="Avenir Next LT Pro"/>
          <w:sz w:val="24"/>
          <w:szCs w:val="24"/>
        </w:rPr>
        <w:t>must</w:t>
      </w:r>
      <w:r w:rsidRPr="00B221D9">
        <w:rPr>
          <w:rFonts w:ascii="Avenir Next LT Pro" w:hAnsi="Avenir Next LT Pro"/>
          <w:sz w:val="24"/>
          <w:szCs w:val="24"/>
        </w:rPr>
        <w:t>, “</w:t>
      </w:r>
      <w:r w:rsidR="0008176D" w:rsidRPr="00B221D9">
        <w:rPr>
          <w:rFonts w:ascii="Avenir Next LT Pro" w:hAnsi="Avenir Next LT Pro"/>
          <w:sz w:val="24"/>
          <w:szCs w:val="24"/>
        </w:rPr>
        <w:t>appear for and represent” the child</w:t>
      </w:r>
      <w:r w:rsidR="00046A23" w:rsidRPr="00B221D9">
        <w:rPr>
          <w:rFonts w:ascii="Avenir Next LT Pro" w:hAnsi="Avenir Next LT Pro"/>
          <w:sz w:val="24"/>
          <w:szCs w:val="24"/>
        </w:rPr>
        <w:t>,</w:t>
      </w:r>
      <w:r w:rsidRPr="00B221D9">
        <w:rPr>
          <w:rFonts w:ascii="Avenir Next LT Pro" w:hAnsi="Avenir Next LT Pro"/>
          <w:sz w:val="24"/>
          <w:szCs w:val="24"/>
        </w:rPr>
        <w:t>”</w:t>
      </w:r>
      <w:r w:rsidRPr="00B221D9">
        <w:rPr>
          <w:rStyle w:val="FootnoteReference"/>
          <w:rFonts w:ascii="Avenir Next LT Pro" w:hAnsi="Avenir Next LT Pro"/>
          <w:sz w:val="24"/>
          <w:szCs w:val="24"/>
        </w:rPr>
        <w:footnoteReference w:id="12"/>
      </w:r>
      <w:r w:rsidR="00255345" w:rsidRPr="00B221D9">
        <w:rPr>
          <w:rFonts w:ascii="Avenir Next LT Pro" w:hAnsi="Avenir Next LT Pro"/>
          <w:sz w:val="24"/>
          <w:szCs w:val="24"/>
        </w:rPr>
        <w:t xml:space="preserve"> and</w:t>
      </w:r>
      <w:r w:rsidR="00046A23" w:rsidRPr="00B221D9">
        <w:rPr>
          <w:rFonts w:ascii="Avenir Next LT Pro" w:hAnsi="Avenir Next LT Pro"/>
          <w:sz w:val="24"/>
          <w:szCs w:val="24"/>
        </w:rPr>
        <w:t>,</w:t>
      </w:r>
      <w:r w:rsidR="00255345" w:rsidRPr="00B221D9">
        <w:rPr>
          <w:rFonts w:ascii="Avenir Next LT Pro" w:hAnsi="Avenir Next LT Pro"/>
          <w:sz w:val="24"/>
          <w:szCs w:val="24"/>
        </w:rPr>
        <w:t xml:space="preserve"> </w:t>
      </w:r>
      <w:r w:rsidR="00800B05" w:rsidRPr="00B221D9">
        <w:rPr>
          <w:rFonts w:ascii="Avenir Next LT Pro" w:hAnsi="Avenir Next LT Pro"/>
          <w:sz w:val="24"/>
          <w:szCs w:val="24"/>
        </w:rPr>
        <w:t>“</w:t>
      </w:r>
      <w:r w:rsidR="001E13A5" w:rsidRPr="00B221D9">
        <w:rPr>
          <w:rFonts w:ascii="Avenir Next LT Pro" w:hAnsi="Avenir Next LT Pro"/>
          <w:sz w:val="24"/>
          <w:szCs w:val="24"/>
        </w:rPr>
        <w:t>t</w:t>
      </w:r>
      <w:r w:rsidR="00800B05" w:rsidRPr="00B221D9">
        <w:rPr>
          <w:rFonts w:ascii="Avenir Next LT Pro" w:hAnsi="Avenir Next LT Pro"/>
          <w:sz w:val="24"/>
          <w:szCs w:val="24"/>
        </w:rPr>
        <w:t xml:space="preserve">he appointing judge shall require the guardian ad litem to faithfully discharge such guardian ad </w:t>
      </w:r>
      <w:proofErr w:type="spellStart"/>
      <w:r w:rsidR="00800B05" w:rsidRPr="00B221D9">
        <w:rPr>
          <w:rFonts w:ascii="Avenir Next LT Pro" w:hAnsi="Avenir Next LT Pro"/>
          <w:sz w:val="24"/>
          <w:szCs w:val="24"/>
        </w:rPr>
        <w:t>litem's</w:t>
      </w:r>
      <w:proofErr w:type="spellEnd"/>
      <w:r w:rsidR="00800B05" w:rsidRPr="00B221D9">
        <w:rPr>
          <w:rFonts w:ascii="Avenir Next LT Pro" w:hAnsi="Avenir Next LT Pro"/>
          <w:sz w:val="24"/>
          <w:szCs w:val="24"/>
        </w:rPr>
        <w:t xml:space="preserve"> duties, and upon failure to do so shall discharge such guardian ad litem and appoint another.”</w:t>
      </w:r>
      <w:r w:rsidR="00EB337C" w:rsidRPr="00B221D9">
        <w:rPr>
          <w:rFonts w:ascii="Avenir Next LT Pro" w:hAnsi="Avenir Next LT Pro"/>
          <w:sz w:val="24"/>
          <w:szCs w:val="24"/>
          <w:vertAlign w:val="superscript"/>
        </w:rPr>
        <w:footnoteReference w:id="13"/>
      </w:r>
      <w:r w:rsidR="00937322" w:rsidRPr="00B221D9">
        <w:rPr>
          <w:rFonts w:ascii="Avenir Next LT Pro" w:hAnsi="Avenir Next LT Pro"/>
          <w:sz w:val="24"/>
          <w:szCs w:val="24"/>
          <w:vertAlign w:val="superscript"/>
        </w:rPr>
        <w:t xml:space="preserve"> </w:t>
      </w:r>
      <w:r w:rsidR="00615334" w:rsidRPr="00B221D9">
        <w:rPr>
          <w:rFonts w:ascii="Avenir Next LT Pro" w:hAnsi="Avenir Next LT Pro"/>
          <w:sz w:val="24"/>
          <w:szCs w:val="24"/>
        </w:rPr>
        <w:t xml:space="preserve">Duties, </w:t>
      </w:r>
      <w:r w:rsidR="00B56C57" w:rsidRPr="00B221D9">
        <w:rPr>
          <w:rFonts w:ascii="Avenir Next LT Pro" w:hAnsi="Avenir Next LT Pro"/>
          <w:sz w:val="24"/>
          <w:szCs w:val="24"/>
        </w:rPr>
        <w:t xml:space="preserve">according to the </w:t>
      </w:r>
      <w:r w:rsidR="006D23CF" w:rsidRPr="00B221D9">
        <w:rPr>
          <w:rFonts w:ascii="Avenir Next LT Pro" w:hAnsi="Avenir Next LT Pro"/>
          <w:sz w:val="24"/>
          <w:szCs w:val="24"/>
        </w:rPr>
        <w:t xml:space="preserve">Missouri </w:t>
      </w:r>
      <w:r w:rsidR="00046A23" w:rsidRPr="00B221D9">
        <w:rPr>
          <w:rFonts w:ascii="Avenir Next LT Pro" w:hAnsi="Avenir Next LT Pro"/>
          <w:sz w:val="24"/>
          <w:szCs w:val="24"/>
        </w:rPr>
        <w:lastRenderedPageBreak/>
        <w:t xml:space="preserve">Supreme </w:t>
      </w:r>
      <w:r w:rsidR="006D23CF" w:rsidRPr="00B221D9">
        <w:rPr>
          <w:rFonts w:ascii="Avenir Next LT Pro" w:hAnsi="Avenir Next LT Pro"/>
          <w:sz w:val="24"/>
          <w:szCs w:val="24"/>
        </w:rPr>
        <w:t>Court standards for</w:t>
      </w:r>
      <w:r w:rsidR="00D249B9" w:rsidRPr="00B221D9">
        <w:rPr>
          <w:rFonts w:ascii="Avenir Next LT Pro" w:hAnsi="Avenir Next LT Pro"/>
          <w:sz w:val="24"/>
          <w:szCs w:val="24"/>
        </w:rPr>
        <w:t xml:space="preserve"> GALs</w:t>
      </w:r>
      <w:r w:rsidR="0083178D" w:rsidRPr="00B221D9">
        <w:rPr>
          <w:rFonts w:ascii="Avenir Next LT Pro" w:hAnsi="Avenir Next LT Pro"/>
          <w:sz w:val="24"/>
          <w:szCs w:val="24"/>
        </w:rPr>
        <w:t>, are to</w:t>
      </w:r>
      <w:r w:rsidR="00B56C57" w:rsidRPr="00B221D9">
        <w:rPr>
          <w:rFonts w:ascii="Avenir Next LT Pro" w:hAnsi="Avenir Next LT Pro"/>
          <w:sz w:val="24"/>
          <w:szCs w:val="24"/>
        </w:rPr>
        <w:t xml:space="preserve"> gather factual information</w:t>
      </w:r>
      <w:r w:rsidR="0083178D" w:rsidRPr="00B221D9">
        <w:rPr>
          <w:rFonts w:ascii="Avenir Next LT Pro" w:hAnsi="Avenir Next LT Pro"/>
          <w:sz w:val="24"/>
          <w:szCs w:val="24"/>
        </w:rPr>
        <w:t xml:space="preserve"> and</w:t>
      </w:r>
      <w:r w:rsidR="00B56C57" w:rsidRPr="00B221D9">
        <w:rPr>
          <w:rFonts w:ascii="Avenir Next LT Pro" w:hAnsi="Avenir Next LT Pro"/>
          <w:sz w:val="24"/>
          <w:szCs w:val="24"/>
        </w:rPr>
        <w:t xml:space="preserve"> participat</w:t>
      </w:r>
      <w:r w:rsidR="0083178D" w:rsidRPr="00B221D9">
        <w:rPr>
          <w:rFonts w:ascii="Avenir Next LT Pro" w:hAnsi="Avenir Next LT Pro"/>
          <w:sz w:val="24"/>
          <w:szCs w:val="24"/>
        </w:rPr>
        <w:t>e</w:t>
      </w:r>
      <w:r w:rsidR="00B56C57" w:rsidRPr="00B221D9">
        <w:rPr>
          <w:rFonts w:ascii="Avenir Next LT Pro" w:hAnsi="Avenir Next LT Pro"/>
          <w:sz w:val="24"/>
          <w:szCs w:val="24"/>
        </w:rPr>
        <w:t xml:space="preserve"> in proceedings</w:t>
      </w:r>
      <w:r w:rsidR="006D23CF" w:rsidRPr="00B221D9">
        <w:rPr>
          <w:rFonts w:ascii="Avenir Next LT Pro" w:hAnsi="Avenir Next LT Pro"/>
          <w:sz w:val="24"/>
          <w:szCs w:val="24"/>
        </w:rPr>
        <w:t xml:space="preserve"> </w:t>
      </w:r>
      <w:r w:rsidR="0083178D" w:rsidRPr="00B221D9">
        <w:rPr>
          <w:rFonts w:ascii="Avenir Next LT Pro" w:hAnsi="Avenir Next LT Pro"/>
          <w:sz w:val="24"/>
          <w:szCs w:val="24"/>
        </w:rPr>
        <w:t xml:space="preserve">for the purposes of the best interest of the child. </w:t>
      </w:r>
      <w:r w:rsidR="006E25BF" w:rsidRPr="00B221D9">
        <w:rPr>
          <w:rFonts w:ascii="Avenir Next LT Pro" w:hAnsi="Avenir Next LT Pro"/>
          <w:sz w:val="24"/>
          <w:szCs w:val="24"/>
        </w:rPr>
        <w:t xml:space="preserve">The </w:t>
      </w:r>
      <w:r w:rsidR="00091FED" w:rsidRPr="00B221D9">
        <w:rPr>
          <w:rFonts w:ascii="Avenir Next LT Pro" w:hAnsi="Avenir Next LT Pro"/>
          <w:sz w:val="24"/>
          <w:szCs w:val="24"/>
        </w:rPr>
        <w:t>GAL “(1) must recommend only what is in the best interests of the child on each issue, and (2) must maintain an objectivity that preserves a clear focus on the child's best interests.</w:t>
      </w:r>
      <w:r w:rsidR="00A20C79" w:rsidRPr="00B221D9">
        <w:rPr>
          <w:rFonts w:ascii="Avenir Next LT Pro" w:hAnsi="Avenir Next LT Pro"/>
          <w:sz w:val="24"/>
          <w:szCs w:val="24"/>
        </w:rPr>
        <w:t>”</w:t>
      </w:r>
      <w:r w:rsidR="00D554F0" w:rsidRPr="00B221D9">
        <w:rPr>
          <w:rStyle w:val="FootnoteReference"/>
          <w:rFonts w:ascii="Avenir Next LT Pro" w:hAnsi="Avenir Next LT Pro"/>
          <w:sz w:val="24"/>
          <w:szCs w:val="24"/>
        </w:rPr>
        <w:footnoteReference w:id="14"/>
      </w:r>
    </w:p>
    <w:p w14:paraId="4BDF94BF" w14:textId="3C3105B6" w:rsidR="006D23CF" w:rsidRPr="00B221D9" w:rsidRDefault="00CD0F08" w:rsidP="00A82C3F">
      <w:pPr>
        <w:spacing w:after="120" w:line="480" w:lineRule="auto"/>
        <w:ind w:firstLine="720"/>
        <w:jc w:val="both"/>
        <w:rPr>
          <w:rFonts w:ascii="Avenir Next LT Pro" w:hAnsi="Avenir Next LT Pro"/>
          <w:sz w:val="24"/>
          <w:szCs w:val="24"/>
        </w:rPr>
      </w:pPr>
      <w:r w:rsidRPr="00B221D9">
        <w:rPr>
          <w:rFonts w:ascii="Avenir Next LT Pro" w:hAnsi="Avenir Next LT Pro"/>
          <w:sz w:val="24"/>
          <w:szCs w:val="24"/>
        </w:rPr>
        <w:t>T</w:t>
      </w:r>
      <w:r w:rsidR="000B6EC0" w:rsidRPr="00B221D9">
        <w:rPr>
          <w:rFonts w:ascii="Avenir Next LT Pro" w:hAnsi="Avenir Next LT Pro"/>
          <w:sz w:val="24"/>
          <w:szCs w:val="24"/>
        </w:rPr>
        <w:t>he</w:t>
      </w:r>
      <w:r w:rsidR="00505748" w:rsidRPr="00B221D9">
        <w:rPr>
          <w:rFonts w:ascii="Avenir Next LT Pro" w:hAnsi="Avenir Next LT Pro"/>
          <w:sz w:val="24"/>
          <w:szCs w:val="24"/>
        </w:rPr>
        <w:t xml:space="preserve"> GAL’s</w:t>
      </w:r>
      <w:r w:rsidR="000B6EC0" w:rsidRPr="00B221D9">
        <w:rPr>
          <w:rFonts w:ascii="Avenir Next LT Pro" w:hAnsi="Avenir Next LT Pro"/>
          <w:sz w:val="24"/>
          <w:szCs w:val="24"/>
        </w:rPr>
        <w:t xml:space="preserve"> main objective is to collect information and share it with the judge</w:t>
      </w:r>
      <w:r w:rsidR="004F4A3F" w:rsidRPr="00B221D9">
        <w:rPr>
          <w:rFonts w:ascii="Avenir Next LT Pro" w:hAnsi="Avenir Next LT Pro"/>
          <w:sz w:val="24"/>
          <w:szCs w:val="24"/>
        </w:rPr>
        <w:t xml:space="preserve"> with the goal of </w:t>
      </w:r>
      <w:r w:rsidR="5B2D8F5A" w:rsidRPr="00B221D9">
        <w:rPr>
          <w:rFonts w:ascii="Avenir Next LT Pro" w:hAnsi="Avenir Next LT Pro"/>
          <w:sz w:val="24"/>
          <w:szCs w:val="24"/>
        </w:rPr>
        <w:t>promoting what the GAL believes to be in</w:t>
      </w:r>
      <w:r w:rsidR="681EC34A" w:rsidRPr="00B221D9">
        <w:rPr>
          <w:rFonts w:ascii="Avenir Next LT Pro" w:hAnsi="Avenir Next LT Pro"/>
          <w:sz w:val="24"/>
          <w:szCs w:val="24"/>
        </w:rPr>
        <w:t xml:space="preserve"> </w:t>
      </w:r>
      <w:r w:rsidR="004F4A3F" w:rsidRPr="00B221D9">
        <w:rPr>
          <w:rFonts w:ascii="Avenir Next LT Pro" w:hAnsi="Avenir Next LT Pro"/>
          <w:sz w:val="24"/>
          <w:szCs w:val="24"/>
        </w:rPr>
        <w:t>the child’s best interest.</w:t>
      </w:r>
      <w:r w:rsidR="00C31565" w:rsidRPr="00B221D9">
        <w:rPr>
          <w:rFonts w:ascii="Avenir Next LT Pro" w:hAnsi="Avenir Next LT Pro"/>
          <w:sz w:val="24"/>
          <w:szCs w:val="24"/>
        </w:rPr>
        <w:t xml:space="preserve"> </w:t>
      </w:r>
      <w:r w:rsidR="464F33FA" w:rsidRPr="00B221D9">
        <w:rPr>
          <w:rFonts w:ascii="Avenir Next LT Pro" w:hAnsi="Avenir Next LT Pro"/>
          <w:sz w:val="24"/>
          <w:szCs w:val="24"/>
        </w:rPr>
        <w:t xml:space="preserve">This is </w:t>
      </w:r>
      <w:r w:rsidR="3F877C3C" w:rsidRPr="00B221D9">
        <w:rPr>
          <w:rFonts w:ascii="Avenir Next LT Pro" w:hAnsi="Avenir Next LT Pro"/>
          <w:sz w:val="24"/>
          <w:szCs w:val="24"/>
        </w:rPr>
        <w:t>distinct</w:t>
      </w:r>
      <w:r w:rsidR="464F33FA" w:rsidRPr="00B221D9">
        <w:rPr>
          <w:rFonts w:ascii="Avenir Next LT Pro" w:hAnsi="Avenir Next LT Pro"/>
          <w:sz w:val="24"/>
          <w:szCs w:val="24"/>
        </w:rPr>
        <w:t xml:space="preserve"> from</w:t>
      </w:r>
      <w:r w:rsidR="16B7FAC0" w:rsidRPr="00B221D9">
        <w:rPr>
          <w:rFonts w:ascii="Avenir Next LT Pro" w:hAnsi="Avenir Next LT Pro"/>
          <w:sz w:val="24"/>
          <w:szCs w:val="24"/>
        </w:rPr>
        <w:t xml:space="preserve"> a lawyer whose role is to</w:t>
      </w:r>
      <w:r w:rsidR="4032DBB9" w:rsidRPr="00B221D9">
        <w:rPr>
          <w:rFonts w:ascii="Avenir Next LT Pro" w:hAnsi="Avenir Next LT Pro"/>
          <w:sz w:val="24"/>
          <w:szCs w:val="24"/>
        </w:rPr>
        <w:t xml:space="preserve"> </w:t>
      </w:r>
      <w:r w:rsidR="6C6E0300" w:rsidRPr="00B221D9">
        <w:rPr>
          <w:rFonts w:ascii="Avenir Next LT Pro" w:hAnsi="Avenir Next LT Pro"/>
          <w:sz w:val="24"/>
          <w:szCs w:val="24"/>
        </w:rPr>
        <w:t>establish an attorney-client relationship with the child, provid</w:t>
      </w:r>
      <w:r w:rsidR="064983C1" w:rsidRPr="00B221D9">
        <w:rPr>
          <w:rFonts w:ascii="Avenir Next LT Pro" w:hAnsi="Avenir Next LT Pro"/>
          <w:sz w:val="24"/>
          <w:szCs w:val="24"/>
        </w:rPr>
        <w:t>e</w:t>
      </w:r>
      <w:r w:rsidR="6C6E0300" w:rsidRPr="00B221D9">
        <w:rPr>
          <w:rFonts w:ascii="Avenir Next LT Pro" w:hAnsi="Avenir Next LT Pro"/>
          <w:sz w:val="24"/>
          <w:szCs w:val="24"/>
        </w:rPr>
        <w:t xml:space="preserve"> legal counsel to the child, and then </w:t>
      </w:r>
      <w:r w:rsidR="4032DBB9" w:rsidRPr="00B221D9">
        <w:rPr>
          <w:rFonts w:ascii="Avenir Next LT Pro" w:hAnsi="Avenir Next LT Pro"/>
          <w:sz w:val="24"/>
          <w:szCs w:val="24"/>
        </w:rPr>
        <w:t>giv</w:t>
      </w:r>
      <w:r w:rsidR="0BA0EFD1" w:rsidRPr="00B221D9">
        <w:rPr>
          <w:rFonts w:ascii="Avenir Next LT Pro" w:hAnsi="Avenir Next LT Pro"/>
          <w:sz w:val="24"/>
          <w:szCs w:val="24"/>
        </w:rPr>
        <w:t>e</w:t>
      </w:r>
      <w:r w:rsidR="4032DBB9" w:rsidRPr="00B221D9">
        <w:rPr>
          <w:rFonts w:ascii="Avenir Next LT Pro" w:hAnsi="Avenir Next LT Pro"/>
          <w:sz w:val="24"/>
          <w:szCs w:val="24"/>
        </w:rPr>
        <w:t xml:space="preserve"> the child a </w:t>
      </w:r>
      <w:r w:rsidR="557DADC9" w:rsidRPr="00B221D9">
        <w:rPr>
          <w:rFonts w:ascii="Avenir Next LT Pro" w:hAnsi="Avenir Next LT Pro"/>
          <w:sz w:val="24"/>
          <w:szCs w:val="24"/>
        </w:rPr>
        <w:t xml:space="preserve">genuine </w:t>
      </w:r>
      <w:r w:rsidR="4032DBB9" w:rsidRPr="00B221D9">
        <w:rPr>
          <w:rFonts w:ascii="Avenir Next LT Pro" w:hAnsi="Avenir Next LT Pro"/>
          <w:sz w:val="24"/>
          <w:szCs w:val="24"/>
        </w:rPr>
        <w:t>v</w:t>
      </w:r>
      <w:r w:rsidR="768FFB86" w:rsidRPr="00B221D9">
        <w:rPr>
          <w:rFonts w:ascii="Avenir Next LT Pro" w:hAnsi="Avenir Next LT Pro"/>
          <w:sz w:val="24"/>
          <w:szCs w:val="24"/>
        </w:rPr>
        <w:t xml:space="preserve">oice in the proceeding by </w:t>
      </w:r>
      <w:r w:rsidR="4032DBB9" w:rsidRPr="00B221D9">
        <w:rPr>
          <w:rFonts w:ascii="Avenir Next LT Pro" w:hAnsi="Avenir Next LT Pro"/>
          <w:sz w:val="24"/>
          <w:szCs w:val="24"/>
        </w:rPr>
        <w:t>advocating</w:t>
      </w:r>
      <w:r w:rsidR="06BFA29D" w:rsidRPr="00B221D9">
        <w:rPr>
          <w:rFonts w:ascii="Avenir Next LT Pro" w:hAnsi="Avenir Next LT Pro"/>
          <w:sz w:val="24"/>
          <w:szCs w:val="24"/>
        </w:rPr>
        <w:t xml:space="preserve"> </w:t>
      </w:r>
      <w:r w:rsidR="27B48138" w:rsidRPr="00B221D9">
        <w:rPr>
          <w:rFonts w:ascii="Avenir Next LT Pro" w:hAnsi="Avenir Next LT Pro"/>
          <w:sz w:val="24"/>
          <w:szCs w:val="24"/>
        </w:rPr>
        <w:t xml:space="preserve">for </w:t>
      </w:r>
      <w:r w:rsidR="06BFA29D" w:rsidRPr="00B221D9">
        <w:rPr>
          <w:rFonts w:ascii="Avenir Next LT Pro" w:hAnsi="Avenir Next LT Pro"/>
          <w:sz w:val="24"/>
          <w:szCs w:val="24"/>
        </w:rPr>
        <w:t>the</w:t>
      </w:r>
      <w:r w:rsidR="290C387F" w:rsidRPr="00B221D9">
        <w:rPr>
          <w:rFonts w:ascii="Avenir Next LT Pro" w:hAnsi="Avenir Next LT Pro"/>
          <w:sz w:val="24"/>
          <w:szCs w:val="24"/>
        </w:rPr>
        <w:t xml:space="preserve"> child’s desired goals and outcomes</w:t>
      </w:r>
      <w:r w:rsidR="464F33FA" w:rsidRPr="00B221D9">
        <w:rPr>
          <w:rFonts w:ascii="Avenir Next LT Pro" w:hAnsi="Avenir Next LT Pro"/>
          <w:sz w:val="24"/>
          <w:szCs w:val="24"/>
        </w:rPr>
        <w:t xml:space="preserve">. </w:t>
      </w:r>
      <w:r w:rsidR="00C31565" w:rsidRPr="00B221D9">
        <w:rPr>
          <w:rFonts w:ascii="Avenir Next LT Pro" w:hAnsi="Avenir Next LT Pro"/>
          <w:sz w:val="24"/>
          <w:szCs w:val="24"/>
        </w:rPr>
        <w:t xml:space="preserve">As the court comments state: </w:t>
      </w:r>
      <w:r w:rsidR="00A20C79" w:rsidRPr="00B221D9">
        <w:rPr>
          <w:rFonts w:ascii="Avenir Next LT Pro" w:hAnsi="Avenir Next LT Pro"/>
          <w:sz w:val="24"/>
          <w:szCs w:val="24"/>
        </w:rPr>
        <w:t>“</w:t>
      </w:r>
      <w:r w:rsidR="006E25BF" w:rsidRPr="00B221D9">
        <w:rPr>
          <w:rFonts w:ascii="Avenir Next LT Pro" w:hAnsi="Avenir Next LT Pro"/>
          <w:sz w:val="24"/>
          <w:szCs w:val="24"/>
        </w:rPr>
        <w:t>The roles of a guardian ad litem and a lawyer for the child are different and must be clearly distinguished</w:t>
      </w:r>
      <w:r w:rsidR="00842F94" w:rsidRPr="00B221D9">
        <w:rPr>
          <w:rFonts w:ascii="Avenir Next LT Pro" w:hAnsi="Avenir Next LT Pro"/>
          <w:sz w:val="24"/>
          <w:szCs w:val="24"/>
        </w:rPr>
        <w:t>.</w:t>
      </w:r>
      <w:r w:rsidR="00BE059E" w:rsidRPr="00B221D9">
        <w:rPr>
          <w:rFonts w:ascii="Avenir Next LT Pro" w:hAnsi="Avenir Next LT Pro"/>
          <w:sz w:val="24"/>
          <w:szCs w:val="24"/>
        </w:rPr>
        <w:t>”</w:t>
      </w:r>
      <w:r w:rsidR="0045377A" w:rsidRPr="00B221D9">
        <w:rPr>
          <w:rFonts w:ascii="Avenir Next LT Pro" w:hAnsi="Avenir Next LT Pro"/>
          <w:sz w:val="24"/>
          <w:szCs w:val="24"/>
          <w:vertAlign w:val="superscript"/>
        </w:rPr>
        <w:footnoteReference w:id="15"/>
      </w:r>
      <w:r w:rsidR="00E42CA7" w:rsidRPr="00B221D9">
        <w:rPr>
          <w:rFonts w:ascii="Avenir Next LT Pro" w:hAnsi="Avenir Next LT Pro"/>
          <w:sz w:val="24"/>
          <w:szCs w:val="24"/>
        </w:rPr>
        <w:t xml:space="preserve"> </w:t>
      </w:r>
    </w:p>
    <w:p w14:paraId="5651CEBA" w14:textId="64266DC7" w:rsidR="00020D87" w:rsidRDefault="00EA184E" w:rsidP="00A82C3F">
      <w:pPr>
        <w:spacing w:after="120" w:line="480" w:lineRule="auto"/>
        <w:ind w:firstLine="720"/>
        <w:jc w:val="both"/>
        <w:rPr>
          <w:rStyle w:val="eop"/>
          <w:rFonts w:ascii="Avenir Next LT Pro" w:hAnsi="Avenir Next LT Pro" w:cs="Segoe UI"/>
          <w:sz w:val="24"/>
          <w:szCs w:val="24"/>
        </w:rPr>
      </w:pPr>
      <w:r w:rsidRPr="00B221D9">
        <w:rPr>
          <w:rFonts w:ascii="Avenir Next LT Pro" w:hAnsi="Avenir Next LT Pro"/>
          <w:sz w:val="24"/>
          <w:szCs w:val="24"/>
        </w:rPr>
        <w:t>GALs do not have an attorney-client relationship with</w:t>
      </w:r>
      <w:r w:rsidR="007D6D81" w:rsidRPr="00B221D9">
        <w:rPr>
          <w:rFonts w:ascii="Avenir Next LT Pro" w:hAnsi="Avenir Next LT Pro"/>
          <w:sz w:val="24"/>
          <w:szCs w:val="24"/>
        </w:rPr>
        <w:t xml:space="preserve"> children in </w:t>
      </w:r>
      <w:r w:rsidR="005B1CEE" w:rsidRPr="00B221D9">
        <w:rPr>
          <w:rFonts w:ascii="Avenir Next LT Pro" w:hAnsi="Avenir Next LT Pro"/>
          <w:sz w:val="24"/>
          <w:szCs w:val="24"/>
        </w:rPr>
        <w:t>child abuse and neglect</w:t>
      </w:r>
      <w:r w:rsidR="007D6D81" w:rsidRPr="00B221D9">
        <w:rPr>
          <w:rFonts w:ascii="Avenir Next LT Pro" w:hAnsi="Avenir Next LT Pro"/>
          <w:sz w:val="24"/>
          <w:szCs w:val="24"/>
        </w:rPr>
        <w:t xml:space="preserve"> cases</w:t>
      </w:r>
      <w:r w:rsidRPr="00B221D9">
        <w:rPr>
          <w:rFonts w:ascii="Avenir Next LT Pro" w:hAnsi="Avenir Next LT Pro"/>
          <w:sz w:val="24"/>
          <w:szCs w:val="24"/>
        </w:rPr>
        <w:t>.</w:t>
      </w:r>
      <w:r w:rsidR="007D6D81" w:rsidRPr="00B221D9">
        <w:rPr>
          <w:rFonts w:ascii="Avenir Next LT Pro" w:hAnsi="Avenir Next LT Pro"/>
          <w:sz w:val="24"/>
          <w:szCs w:val="24"/>
        </w:rPr>
        <w:t xml:space="preserve"> </w:t>
      </w:r>
      <w:r w:rsidR="007D6D81" w:rsidRPr="00B221D9">
        <w:rPr>
          <w:rStyle w:val="normaltextrun"/>
          <w:rFonts w:ascii="Avenir Next LT Pro" w:hAnsi="Avenir Next LT Pro" w:cs="Segoe UI"/>
          <w:sz w:val="24"/>
          <w:szCs w:val="24"/>
        </w:rPr>
        <w:t xml:space="preserve">GALs owe children no duty </w:t>
      </w:r>
      <w:proofErr w:type="gramStart"/>
      <w:r w:rsidR="007D6D81" w:rsidRPr="00B221D9">
        <w:rPr>
          <w:rStyle w:val="normaltextrun"/>
          <w:rFonts w:ascii="Avenir Next LT Pro" w:hAnsi="Avenir Next LT Pro" w:cs="Segoe UI"/>
          <w:sz w:val="24"/>
          <w:szCs w:val="24"/>
        </w:rPr>
        <w:t>of</w:t>
      </w:r>
      <w:proofErr w:type="gramEnd"/>
      <w:r w:rsidR="007D6D81" w:rsidRPr="00B221D9">
        <w:rPr>
          <w:rStyle w:val="normaltextrun"/>
          <w:rFonts w:ascii="Avenir Next LT Pro" w:hAnsi="Avenir Next LT Pro" w:cs="Segoe UI"/>
          <w:sz w:val="24"/>
          <w:szCs w:val="24"/>
        </w:rPr>
        <w:t xml:space="preserve"> loyalty, and they have no obligation to advocate for the children’s legal rights. Many judges, lawyers, and stakeholders agree</w:t>
      </w:r>
      <w:r w:rsidR="000E35A0" w:rsidRPr="00B221D9">
        <w:rPr>
          <w:rStyle w:val="normaltextrun"/>
          <w:rFonts w:ascii="Avenir Next LT Pro" w:hAnsi="Avenir Next LT Pro" w:cs="Segoe UI"/>
          <w:sz w:val="24"/>
          <w:szCs w:val="24"/>
        </w:rPr>
        <w:t xml:space="preserve"> </w:t>
      </w:r>
      <w:r w:rsidR="007D6D81" w:rsidRPr="00B221D9">
        <w:rPr>
          <w:rStyle w:val="normaltextrun"/>
          <w:rFonts w:ascii="Avenir Next LT Pro" w:hAnsi="Avenir Next LT Pro" w:cs="Segoe UI"/>
          <w:sz w:val="24"/>
          <w:szCs w:val="24"/>
        </w:rPr>
        <w:t>that best practice in juvenile courts require that child victims have client-directed legal representation.</w:t>
      </w:r>
      <w:r w:rsidR="00216AD0" w:rsidRPr="00B221D9">
        <w:rPr>
          <w:rStyle w:val="FootnoteReference"/>
          <w:rFonts w:ascii="Avenir Next LT Pro" w:hAnsi="Avenir Next LT Pro" w:cs="Segoe UI"/>
          <w:sz w:val="24"/>
          <w:szCs w:val="24"/>
        </w:rPr>
        <w:footnoteReference w:id="16"/>
      </w:r>
      <w:r w:rsidR="007D6D81" w:rsidRPr="00B221D9">
        <w:rPr>
          <w:rStyle w:val="normaltextrun"/>
          <w:rFonts w:ascii="Avenir Next LT Pro" w:hAnsi="Avenir Next LT Pro" w:cs="Segoe UI"/>
          <w:sz w:val="24"/>
          <w:szCs w:val="24"/>
        </w:rPr>
        <w:t> </w:t>
      </w:r>
      <w:r w:rsidR="007D6D81" w:rsidRPr="00B221D9">
        <w:rPr>
          <w:rStyle w:val="eop"/>
          <w:rFonts w:ascii="Avenir Next LT Pro" w:hAnsi="Avenir Next LT Pro" w:cs="Segoe UI"/>
          <w:sz w:val="24"/>
          <w:szCs w:val="24"/>
        </w:rPr>
        <w:t> </w:t>
      </w:r>
    </w:p>
    <w:p w14:paraId="25E9968E" w14:textId="77777777" w:rsidR="00497E48" w:rsidRPr="00B221D9" w:rsidRDefault="00497E48" w:rsidP="00A82C3F">
      <w:pPr>
        <w:spacing w:after="120" w:line="480" w:lineRule="auto"/>
        <w:ind w:firstLine="720"/>
        <w:jc w:val="both"/>
        <w:rPr>
          <w:rFonts w:ascii="Avenir Next LT Pro" w:hAnsi="Avenir Next LT Pro"/>
          <w:sz w:val="24"/>
          <w:szCs w:val="24"/>
        </w:rPr>
      </w:pPr>
    </w:p>
    <w:p w14:paraId="521F453B" w14:textId="5F016C02" w:rsidR="007D6D81" w:rsidRPr="00B221D9" w:rsidRDefault="000E6940" w:rsidP="00A82C3F">
      <w:pPr>
        <w:pStyle w:val="paragraph"/>
        <w:spacing w:before="0" w:beforeAutospacing="0" w:after="120" w:afterAutospacing="0" w:line="480" w:lineRule="auto"/>
        <w:jc w:val="both"/>
        <w:textAlignment w:val="baseline"/>
        <w:rPr>
          <w:rStyle w:val="normaltextrun"/>
          <w:rFonts w:ascii="Avenir Next LT Pro" w:hAnsi="Avenir Next LT Pro" w:cs="Segoe UI"/>
        </w:rPr>
      </w:pPr>
      <w:r w:rsidRPr="00B221D9">
        <w:rPr>
          <w:rStyle w:val="normaltextrun"/>
          <w:rFonts w:ascii="Avenir Next LT Pro" w:hAnsi="Avenir Next LT Pro" w:cs="Segoe UI"/>
          <w:b/>
          <w:bCs/>
        </w:rPr>
        <w:lastRenderedPageBreak/>
        <w:t>The Solution</w:t>
      </w:r>
    </w:p>
    <w:p w14:paraId="049A6DD9" w14:textId="2D0CD4F0" w:rsidR="00CA1A73" w:rsidRPr="00B221D9" w:rsidRDefault="00A057E9" w:rsidP="00A82C3F">
      <w:pPr>
        <w:pStyle w:val="paragraph"/>
        <w:spacing w:before="0" w:beforeAutospacing="0" w:after="120" w:afterAutospacing="0" w:line="480" w:lineRule="auto"/>
        <w:ind w:firstLine="720"/>
        <w:jc w:val="both"/>
        <w:textAlignment w:val="baseline"/>
        <w:rPr>
          <w:rFonts w:ascii="Avenir Next LT Pro" w:hAnsi="Avenir Next LT Pro" w:cs="Segoe UI"/>
          <w:b/>
          <w:bCs/>
        </w:rPr>
      </w:pPr>
      <w:r w:rsidRPr="00B221D9">
        <w:rPr>
          <w:rStyle w:val="normaltextrun"/>
          <w:rFonts w:ascii="Avenir Next LT Pro" w:hAnsi="Avenir Next LT Pro" w:cs="Segoe UI"/>
        </w:rPr>
        <w:t xml:space="preserve">Currently, children have no affirmative right to counsel in Missouri. </w:t>
      </w:r>
      <w:r w:rsidR="000E6940" w:rsidRPr="00B221D9">
        <w:rPr>
          <w:rStyle w:val="normaltextrun"/>
          <w:rFonts w:ascii="Avenir Next LT Pro" w:hAnsi="Avenir Next LT Pro" w:cs="Segoe UI"/>
        </w:rPr>
        <w:t xml:space="preserve">Our solution requires the appointment of a </w:t>
      </w:r>
      <w:r w:rsidR="000E6940" w:rsidRPr="00B221D9">
        <w:rPr>
          <w:rStyle w:val="normaltextrun"/>
          <w:rFonts w:ascii="Avenir Next LT Pro" w:hAnsi="Avenir Next LT Pro" w:cs="Segoe UI"/>
          <w:i/>
          <w:iCs/>
        </w:rPr>
        <w:t xml:space="preserve">client-directed </w:t>
      </w:r>
      <w:r w:rsidR="000E6940" w:rsidRPr="00B221D9">
        <w:rPr>
          <w:rStyle w:val="normaltextrun"/>
          <w:rFonts w:ascii="Avenir Next LT Pro" w:hAnsi="Avenir Next LT Pro" w:cs="Segoe UI"/>
        </w:rPr>
        <w:t xml:space="preserve">attorney for every child prior to the filing of </w:t>
      </w:r>
      <w:r w:rsidR="00591162" w:rsidRPr="00B221D9">
        <w:rPr>
          <w:rStyle w:val="normaltextrun"/>
          <w:rFonts w:ascii="Avenir Next LT Pro" w:hAnsi="Avenir Next LT Pro" w:cs="Segoe UI"/>
        </w:rPr>
        <w:t>child abuse and neglect</w:t>
      </w:r>
      <w:r w:rsidR="000370AC" w:rsidRPr="00B221D9">
        <w:rPr>
          <w:rStyle w:val="normaltextrun"/>
          <w:rFonts w:ascii="Avenir Next LT Pro" w:hAnsi="Avenir Next LT Pro" w:cs="Segoe UI"/>
        </w:rPr>
        <w:t xml:space="preserve"> cases </w:t>
      </w:r>
      <w:r w:rsidR="000E6940" w:rsidRPr="00B221D9">
        <w:rPr>
          <w:rStyle w:val="normaltextrun"/>
          <w:rFonts w:ascii="Avenir Next LT Pro" w:hAnsi="Avenir Next LT Pro" w:cs="Segoe UI"/>
        </w:rPr>
        <w:t>through permanency.</w:t>
      </w:r>
    </w:p>
    <w:p w14:paraId="3B8E9A00" w14:textId="5636AE95" w:rsidR="00FB6D66" w:rsidRPr="00B221D9" w:rsidRDefault="000E6940"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 xml:space="preserve">These proceedings are typically initiated when a child is alleged to be </w:t>
      </w:r>
      <w:r w:rsidR="00476EAA" w:rsidRPr="00B221D9">
        <w:rPr>
          <w:rStyle w:val="normaltextrun"/>
          <w:rFonts w:ascii="Avenir Next LT Pro" w:hAnsi="Avenir Next LT Pro" w:cs="Segoe UI"/>
        </w:rPr>
        <w:t xml:space="preserve">abandoned, </w:t>
      </w:r>
      <w:r w:rsidRPr="00B221D9">
        <w:rPr>
          <w:rStyle w:val="normaltextrun"/>
          <w:rFonts w:ascii="Avenir Next LT Pro" w:hAnsi="Avenir Next LT Pro" w:cs="Segoe UI"/>
        </w:rPr>
        <w:t xml:space="preserve">abused, </w:t>
      </w:r>
      <w:r w:rsidR="00476EAA" w:rsidRPr="00B221D9">
        <w:rPr>
          <w:rStyle w:val="normaltextrun"/>
          <w:rFonts w:ascii="Avenir Next LT Pro" w:hAnsi="Avenir Next LT Pro" w:cs="Segoe UI"/>
        </w:rPr>
        <w:t xml:space="preserve">or </w:t>
      </w:r>
      <w:r w:rsidRPr="00B221D9">
        <w:rPr>
          <w:rStyle w:val="normaltextrun"/>
          <w:rFonts w:ascii="Avenir Next LT Pro" w:hAnsi="Avenir Next LT Pro" w:cs="Segoe UI"/>
        </w:rPr>
        <w:t xml:space="preserve">neglected, and the state may seek to remove the child from the home and place them in foster care or with other relatives. An attorney can help ensure that the child's rights and interests are protected throughout the process and that the child's needs are considered in any decisions made about their care and placement. Additionally, an attorney can provide a child with </w:t>
      </w:r>
      <w:r w:rsidR="00955BE0" w:rsidRPr="00B221D9">
        <w:rPr>
          <w:rStyle w:val="normaltextrun"/>
          <w:rFonts w:ascii="Avenir Next LT Pro" w:hAnsi="Avenir Next LT Pro" w:cs="Segoe UI"/>
        </w:rPr>
        <w:t>advice</w:t>
      </w:r>
      <w:r w:rsidRPr="00B221D9">
        <w:rPr>
          <w:rStyle w:val="normaltextrun"/>
          <w:rFonts w:ascii="Avenir Next LT Pro" w:hAnsi="Avenir Next LT Pro" w:cs="Segoe UI"/>
        </w:rPr>
        <w:t xml:space="preserve"> and guidance during the proceedings, which is important as children are </w:t>
      </w:r>
      <w:r w:rsidR="3FF16C7F" w:rsidRPr="00B221D9">
        <w:rPr>
          <w:rStyle w:val="normaltextrun"/>
          <w:rFonts w:ascii="Avenir Next LT Pro" w:hAnsi="Avenir Next LT Pro" w:cs="Segoe UI"/>
        </w:rPr>
        <w:t>less likely</w:t>
      </w:r>
      <w:r w:rsidR="6B1F4BCB" w:rsidRPr="00B221D9">
        <w:rPr>
          <w:rStyle w:val="normaltextrun"/>
          <w:rFonts w:ascii="Avenir Next LT Pro" w:hAnsi="Avenir Next LT Pro" w:cs="Segoe UI"/>
        </w:rPr>
        <w:t xml:space="preserve"> to</w:t>
      </w:r>
      <w:r w:rsidR="6153765D" w:rsidRPr="00B221D9">
        <w:rPr>
          <w:rStyle w:val="normaltextrun"/>
          <w:rFonts w:ascii="Avenir Next LT Pro" w:hAnsi="Avenir Next LT Pro" w:cs="Segoe UI"/>
        </w:rPr>
        <w:t xml:space="preserve"> </w:t>
      </w:r>
      <w:r w:rsidR="0635092F" w:rsidRPr="00B221D9">
        <w:rPr>
          <w:rStyle w:val="normaltextrun"/>
          <w:rFonts w:ascii="Avenir Next LT Pro" w:hAnsi="Avenir Next LT Pro" w:cs="Segoe UI"/>
        </w:rPr>
        <w:t xml:space="preserve">fully </w:t>
      </w:r>
      <w:r w:rsidR="6153765D" w:rsidRPr="00B221D9">
        <w:rPr>
          <w:rStyle w:val="normaltextrun"/>
          <w:rFonts w:ascii="Avenir Next LT Pro" w:hAnsi="Avenir Next LT Pro" w:cs="Segoe UI"/>
        </w:rPr>
        <w:t xml:space="preserve">understand the </w:t>
      </w:r>
      <w:r w:rsidR="07B1EE88" w:rsidRPr="00B221D9">
        <w:rPr>
          <w:rStyle w:val="normaltextrun"/>
          <w:rFonts w:ascii="Avenir Next LT Pro" w:hAnsi="Avenir Next LT Pro" w:cs="Segoe UI"/>
        </w:rPr>
        <w:t>legal proceedings and</w:t>
      </w:r>
      <w:r w:rsidR="6B1F4BCB" w:rsidRPr="00B221D9">
        <w:rPr>
          <w:rStyle w:val="normaltextrun"/>
          <w:rFonts w:ascii="Avenir Next LT Pro" w:hAnsi="Avenir Next LT Pro" w:cs="Segoe UI"/>
        </w:rPr>
        <w:t xml:space="preserve"> defend themselves </w:t>
      </w:r>
      <w:r w:rsidR="31D2EC06" w:rsidRPr="00B221D9">
        <w:rPr>
          <w:rStyle w:val="normaltextrun"/>
          <w:rFonts w:ascii="Avenir Next LT Pro" w:hAnsi="Avenir Next LT Pro" w:cs="Segoe UI"/>
        </w:rPr>
        <w:t>in the same manner as</w:t>
      </w:r>
      <w:r w:rsidR="6B1F4BCB" w:rsidRPr="00B221D9">
        <w:rPr>
          <w:rStyle w:val="normaltextrun"/>
          <w:rFonts w:ascii="Avenir Next LT Pro" w:hAnsi="Avenir Next LT Pro" w:cs="Segoe UI"/>
        </w:rPr>
        <w:t xml:space="preserve"> adult</w:t>
      </w:r>
      <w:r w:rsidR="0AA39A5E" w:rsidRPr="00B221D9">
        <w:rPr>
          <w:rStyle w:val="normaltextrun"/>
          <w:rFonts w:ascii="Avenir Next LT Pro" w:hAnsi="Avenir Next LT Pro" w:cs="Segoe UI"/>
        </w:rPr>
        <w:t>s</w:t>
      </w:r>
      <w:r w:rsidR="6B1F4BCB" w:rsidRPr="00B221D9">
        <w:rPr>
          <w:rStyle w:val="normaltextrun"/>
          <w:rFonts w:ascii="Avenir Next LT Pro" w:hAnsi="Avenir Next LT Pro" w:cs="Segoe UI"/>
        </w:rPr>
        <w:t>.</w:t>
      </w:r>
      <w:r w:rsidR="6B1F4BCB" w:rsidRPr="00B221D9">
        <w:rPr>
          <w:rStyle w:val="eop"/>
          <w:rFonts w:ascii="Avenir Next LT Pro" w:hAnsi="Avenir Next LT Pro" w:cs="Segoe UI"/>
        </w:rPr>
        <w:t> </w:t>
      </w:r>
    </w:p>
    <w:p w14:paraId="72D3E5EA" w14:textId="77777777" w:rsidR="00476EAA" w:rsidRPr="00B221D9" w:rsidRDefault="00476EAA" w:rsidP="00A82C3F">
      <w:pPr>
        <w:pStyle w:val="paragraph"/>
        <w:spacing w:before="0" w:beforeAutospacing="0" w:after="120" w:afterAutospacing="0" w:line="480" w:lineRule="auto"/>
        <w:jc w:val="both"/>
        <w:textAlignment w:val="baseline"/>
        <w:rPr>
          <w:rFonts w:ascii="Avenir Next LT Pro" w:hAnsi="Avenir Next LT Pro" w:cs="Segoe UI"/>
          <w:b/>
          <w:bCs/>
        </w:rPr>
      </w:pPr>
      <w:r w:rsidRPr="00B221D9">
        <w:rPr>
          <w:rFonts w:ascii="Avenir Next LT Pro" w:hAnsi="Avenir Next LT Pro" w:cs="Segoe UI"/>
          <w:b/>
          <w:bCs/>
        </w:rPr>
        <w:t>Funding</w:t>
      </w:r>
    </w:p>
    <w:p w14:paraId="566AFF27" w14:textId="73867AD2" w:rsidR="002A4DE2" w:rsidRPr="00B221D9" w:rsidRDefault="005C3A55" w:rsidP="00A82C3F">
      <w:pPr>
        <w:pStyle w:val="paragraph"/>
        <w:spacing w:before="0" w:beforeAutospacing="0" w:after="120" w:afterAutospacing="0" w:line="480" w:lineRule="auto"/>
        <w:ind w:firstLine="720"/>
        <w:jc w:val="both"/>
        <w:textAlignment w:val="baseline"/>
        <w:rPr>
          <w:rStyle w:val="normaltextrun"/>
          <w:rFonts w:ascii="Avenir Next LT Pro" w:hAnsi="Avenir Next LT Pro" w:cs="Segoe UI"/>
        </w:rPr>
      </w:pPr>
      <w:r w:rsidRPr="00B221D9">
        <w:rPr>
          <w:rFonts w:ascii="Avenir Next LT Pro" w:hAnsi="Avenir Next LT Pro"/>
        </w:rPr>
        <w:t xml:space="preserve">Guaranteeing children attorney representation is a fundamental responsibility of the state and a worthy, cost-effective investment. </w:t>
      </w:r>
      <w:r w:rsidR="0048063B" w:rsidRPr="00B221D9">
        <w:rPr>
          <w:rStyle w:val="normaltextrun"/>
          <w:rFonts w:ascii="Avenir Next LT Pro" w:hAnsi="Avenir Next LT Pro"/>
        </w:rPr>
        <w:t xml:space="preserve">Currently, </w:t>
      </w:r>
      <w:r w:rsidR="006B776D" w:rsidRPr="00B221D9">
        <w:rPr>
          <w:rStyle w:val="normaltextrun"/>
          <w:rFonts w:ascii="Avenir Next LT Pro" w:hAnsi="Avenir Next LT Pro"/>
        </w:rPr>
        <w:t>Missouri GAL</w:t>
      </w:r>
      <w:r w:rsidR="00BF1956" w:rsidRPr="00B221D9">
        <w:rPr>
          <w:rStyle w:val="normaltextrun"/>
          <w:rFonts w:ascii="Avenir Next LT Pro" w:hAnsi="Avenir Next LT Pro"/>
        </w:rPr>
        <w:t>s are funded by counties.</w:t>
      </w:r>
      <w:r w:rsidR="00BF1956" w:rsidRPr="00B221D9">
        <w:rPr>
          <w:rStyle w:val="FootnoteReference"/>
          <w:rFonts w:ascii="Avenir Next LT Pro" w:hAnsi="Avenir Next LT Pro"/>
        </w:rPr>
        <w:footnoteReference w:id="17"/>
      </w:r>
      <w:r w:rsidR="00476EAA" w:rsidRPr="00B221D9">
        <w:rPr>
          <w:rStyle w:val="normaltextrun"/>
          <w:rFonts w:ascii="Avenir Next LT Pro" w:hAnsi="Avenir Next LT Pro" w:cs="Segoe UI"/>
        </w:rPr>
        <w:t xml:space="preserve"> </w:t>
      </w:r>
      <w:r w:rsidR="00BE77CB" w:rsidRPr="00B221D9">
        <w:rPr>
          <w:rFonts w:ascii="Avenir Next LT Pro" w:hAnsi="Avenir Next LT Pro" w:cs="Segoe UI"/>
        </w:rPr>
        <w:t>Each county</w:t>
      </w:r>
      <w:r w:rsidR="00CA7D48" w:rsidRPr="00B221D9">
        <w:rPr>
          <w:rFonts w:ascii="Avenir Next LT Pro" w:hAnsi="Avenir Next LT Pro" w:cs="Segoe UI"/>
        </w:rPr>
        <w:t>’s</w:t>
      </w:r>
      <w:r w:rsidR="00BE77CB" w:rsidRPr="00B221D9">
        <w:rPr>
          <w:rFonts w:ascii="Avenir Next LT Pro" w:hAnsi="Avenir Next LT Pro" w:cs="Segoe UI"/>
        </w:rPr>
        <w:t xml:space="preserve"> Family Services and Justice Fund shall “be </w:t>
      </w:r>
      <w:r w:rsidR="00BE77CB" w:rsidRPr="00B221D9">
        <w:rPr>
          <w:rFonts w:ascii="Avenir Next LT Pro" w:hAnsi="Avenir Next LT Pro" w:cs="Segoe UI"/>
        </w:rPr>
        <w:lastRenderedPageBreak/>
        <w:t>expended for the benefit of litigants and recipients of services in the family court, with priority given to services such as guardians ad litem.”</w:t>
      </w:r>
      <w:r w:rsidR="00BE77CB" w:rsidRPr="00B221D9">
        <w:rPr>
          <w:rStyle w:val="FootnoteReference"/>
          <w:rFonts w:ascii="Avenir Next LT Pro" w:hAnsi="Avenir Next LT Pro" w:cs="Segoe UI"/>
        </w:rPr>
        <w:footnoteReference w:id="18"/>
      </w:r>
      <w:r w:rsidR="00BE77CB" w:rsidRPr="00B221D9">
        <w:rPr>
          <w:rFonts w:ascii="Avenir Next LT Pro" w:hAnsi="Avenir Next LT Pro" w:cs="Segoe UI"/>
        </w:rPr>
        <w:t xml:space="preserve"> </w:t>
      </w:r>
      <w:r w:rsidR="00BC6719" w:rsidRPr="00B221D9">
        <w:rPr>
          <w:rStyle w:val="normaltextrun"/>
          <w:rFonts w:ascii="Avenir Next LT Pro" w:hAnsi="Avenir Next LT Pro" w:cs="Segoe UI"/>
        </w:rPr>
        <w:t xml:space="preserve">Further, </w:t>
      </w:r>
      <w:r w:rsidR="009C51F0" w:rsidRPr="00B221D9">
        <w:rPr>
          <w:rStyle w:val="normaltextrun"/>
          <w:rFonts w:ascii="Avenir Next LT Pro" w:hAnsi="Avenir Next LT Pro" w:cs="Segoe UI"/>
        </w:rPr>
        <w:t xml:space="preserve">court costs are </w:t>
      </w:r>
      <w:r w:rsidR="00AD74AE" w:rsidRPr="00B221D9">
        <w:rPr>
          <w:rStyle w:val="normaltextrun"/>
          <w:rFonts w:ascii="Avenir Next LT Pro" w:hAnsi="Avenir Next LT Pro" w:cs="Segoe UI"/>
        </w:rPr>
        <w:t>paid</w:t>
      </w:r>
      <w:r w:rsidR="009C51F0" w:rsidRPr="00B221D9">
        <w:rPr>
          <w:rStyle w:val="normaltextrun"/>
          <w:rFonts w:ascii="Avenir Next LT Pro" w:hAnsi="Avenir Next LT Pro" w:cs="Segoe UI"/>
        </w:rPr>
        <w:t xml:space="preserve"> by the counties in termination of parental rights proceedings, </w:t>
      </w:r>
      <w:r w:rsidR="009C51F0" w:rsidRPr="00B221D9">
        <w:rPr>
          <w:rFonts w:ascii="Avenir Next LT Pro" w:hAnsi="Avenir Next LT Pro" w:cs="Segoe UI"/>
        </w:rPr>
        <w:t>except that the court may require the agency or person having or receiving legal or actual custody to pay the costs.”</w:t>
      </w:r>
      <w:r w:rsidR="009C51F0" w:rsidRPr="00B221D9">
        <w:rPr>
          <w:rStyle w:val="FootnoteReference"/>
          <w:rFonts w:ascii="Avenir Next LT Pro" w:hAnsi="Avenir Next LT Pro" w:cs="Segoe UI"/>
        </w:rPr>
        <w:footnoteReference w:id="19"/>
      </w:r>
      <w:r w:rsidR="00C038EC" w:rsidRPr="00B221D9">
        <w:rPr>
          <w:rFonts w:ascii="Avenir Next LT Pro" w:hAnsi="Avenir Next LT Pro" w:cs="Segoe UI"/>
        </w:rPr>
        <w:t xml:space="preserve"> </w:t>
      </w:r>
    </w:p>
    <w:p w14:paraId="5814418C" w14:textId="32494668" w:rsidR="00476EAA" w:rsidRPr="00B221D9" w:rsidRDefault="00476EAA" w:rsidP="00A82C3F">
      <w:pPr>
        <w:pStyle w:val="paragraph"/>
        <w:spacing w:before="0" w:beforeAutospacing="0" w:after="12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 xml:space="preserve">In short, funds are already allocated at the county level for </w:t>
      </w:r>
      <w:r w:rsidR="03958167" w:rsidRPr="00B221D9">
        <w:rPr>
          <w:rStyle w:val="normaltextrun"/>
          <w:rFonts w:ascii="Avenir Next LT Pro" w:hAnsi="Avenir Next LT Pro" w:cs="Segoe UI"/>
        </w:rPr>
        <w:t>“</w:t>
      </w:r>
      <w:r w:rsidR="265854F5" w:rsidRPr="00B221D9">
        <w:rPr>
          <w:rStyle w:val="normaltextrun"/>
          <w:rFonts w:ascii="Avenir Next LT Pro" w:hAnsi="Avenir Next LT Pro" w:cs="Segoe UI"/>
        </w:rPr>
        <w:t xml:space="preserve">services such as </w:t>
      </w:r>
      <w:r w:rsidR="60C89EF9" w:rsidRPr="00B221D9">
        <w:rPr>
          <w:rStyle w:val="normaltextrun"/>
          <w:rFonts w:ascii="Avenir Next LT Pro" w:hAnsi="Avenir Next LT Pro" w:cs="Segoe UI"/>
        </w:rPr>
        <w:t>GALs</w:t>
      </w:r>
      <w:r w:rsidR="5D29CE86" w:rsidRPr="00B221D9">
        <w:rPr>
          <w:rStyle w:val="normaltextrun"/>
          <w:rFonts w:ascii="Avenir Next LT Pro" w:hAnsi="Avenir Next LT Pro" w:cs="Segoe UI"/>
        </w:rPr>
        <w:t>”</w:t>
      </w:r>
      <w:r w:rsidR="000370AC" w:rsidRPr="00B221D9">
        <w:rPr>
          <w:rStyle w:val="normaltextrun"/>
          <w:rFonts w:ascii="Avenir Next LT Pro" w:hAnsi="Avenir Next LT Pro" w:cs="Segoe UI"/>
        </w:rPr>
        <w:t xml:space="preserve"> </w:t>
      </w:r>
      <w:r w:rsidRPr="00B221D9">
        <w:rPr>
          <w:rStyle w:val="normaltextrun"/>
          <w:rFonts w:ascii="Avenir Next LT Pro" w:hAnsi="Avenir Next LT Pro" w:cs="Segoe UI"/>
        </w:rPr>
        <w:t xml:space="preserve">in </w:t>
      </w:r>
      <w:r w:rsidR="009C51F0" w:rsidRPr="00B221D9">
        <w:rPr>
          <w:rStyle w:val="normaltextrun"/>
          <w:rFonts w:ascii="Avenir Next LT Pro" w:hAnsi="Avenir Next LT Pro" w:cs="Segoe UI"/>
        </w:rPr>
        <w:t>child abuse and neglect</w:t>
      </w:r>
      <w:r w:rsidRPr="00B221D9">
        <w:rPr>
          <w:rStyle w:val="normaltextrun"/>
          <w:rFonts w:ascii="Avenir Next LT Pro" w:hAnsi="Avenir Next LT Pro" w:cs="Segoe UI"/>
        </w:rPr>
        <w:t xml:space="preserve"> cases. </w:t>
      </w:r>
    </w:p>
    <w:p w14:paraId="01D2ABF3" w14:textId="1C041ADF" w:rsidR="00E22A49" w:rsidRPr="00B221D9" w:rsidRDefault="00476EAA" w:rsidP="00A82C3F">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 xml:space="preserve">The only difference </w:t>
      </w:r>
      <w:r w:rsidR="00CD5EAD" w:rsidRPr="00B221D9">
        <w:rPr>
          <w:rStyle w:val="normaltextrun"/>
          <w:rFonts w:ascii="Avenir Next LT Pro" w:hAnsi="Avenir Next LT Pro" w:cs="Segoe UI"/>
        </w:rPr>
        <w:t>we are</w:t>
      </w:r>
      <w:r w:rsidRPr="00B221D9">
        <w:rPr>
          <w:rStyle w:val="normaltextrun"/>
          <w:rFonts w:ascii="Avenir Next LT Pro" w:hAnsi="Avenir Next LT Pro" w:cs="Segoe UI"/>
        </w:rPr>
        <w:t xml:space="preserve"> discussing is </w:t>
      </w:r>
      <w:r w:rsidR="7EF4D9A0" w:rsidRPr="00B221D9">
        <w:rPr>
          <w:rStyle w:val="normaltextrun"/>
          <w:rFonts w:ascii="Avenir Next LT Pro" w:hAnsi="Avenir Next LT Pro" w:cs="Segoe UI"/>
        </w:rPr>
        <w:t>appointing an</w:t>
      </w:r>
      <w:r w:rsidRPr="00B221D9">
        <w:rPr>
          <w:rStyle w:val="normaltextrun"/>
          <w:rFonts w:ascii="Avenir Next LT Pro" w:hAnsi="Avenir Next LT Pro" w:cs="Segoe UI"/>
        </w:rPr>
        <w:t xml:space="preserve"> attorney </w:t>
      </w:r>
      <w:r w:rsidR="3801F686" w:rsidRPr="00B221D9">
        <w:rPr>
          <w:rStyle w:val="normaltextrun"/>
          <w:rFonts w:ascii="Avenir Next LT Pro" w:hAnsi="Avenir Next LT Pro" w:cs="Segoe UI"/>
        </w:rPr>
        <w:t>in the first instance instead of a GAL</w:t>
      </w:r>
      <w:r w:rsidRPr="00B221D9">
        <w:rPr>
          <w:rStyle w:val="normaltextrun"/>
          <w:rFonts w:ascii="Avenir Next LT Pro" w:hAnsi="Avenir Next LT Pro" w:cs="Segoe UI"/>
        </w:rPr>
        <w:t xml:space="preserve">. The </w:t>
      </w:r>
      <w:r w:rsidR="103204D4" w:rsidRPr="00B221D9">
        <w:rPr>
          <w:rStyle w:val="normaltextrun"/>
          <w:rFonts w:ascii="Avenir Next LT Pro" w:hAnsi="Avenir Next LT Pro" w:cs="Segoe UI"/>
        </w:rPr>
        <w:t xml:space="preserve">same </w:t>
      </w:r>
      <w:r w:rsidRPr="00B221D9">
        <w:rPr>
          <w:rStyle w:val="normaltextrun"/>
          <w:rFonts w:ascii="Avenir Next LT Pro" w:hAnsi="Avenir Next LT Pro" w:cs="Segoe UI"/>
        </w:rPr>
        <w:t xml:space="preserve">funding </w:t>
      </w:r>
      <w:r w:rsidR="445417B3" w:rsidRPr="00B221D9">
        <w:rPr>
          <w:rStyle w:val="normaltextrun"/>
          <w:rFonts w:ascii="Avenir Next LT Pro" w:hAnsi="Avenir Next LT Pro" w:cs="Segoe UI"/>
        </w:rPr>
        <w:t>available</w:t>
      </w:r>
      <w:r w:rsidRPr="00B221D9">
        <w:rPr>
          <w:rStyle w:val="normaltextrun"/>
          <w:rFonts w:ascii="Avenir Next LT Pro" w:hAnsi="Avenir Next LT Pro" w:cs="Segoe UI"/>
        </w:rPr>
        <w:t xml:space="preserve"> for GALs </w:t>
      </w:r>
      <w:r w:rsidR="19DE17C3" w:rsidRPr="00B221D9">
        <w:rPr>
          <w:rStyle w:val="normaltextrun"/>
          <w:rFonts w:ascii="Avenir Next LT Pro" w:hAnsi="Avenir Next LT Pro" w:cs="Segoe UI"/>
        </w:rPr>
        <w:t>can</w:t>
      </w:r>
      <w:r w:rsidRPr="00B221D9">
        <w:rPr>
          <w:rStyle w:val="normaltextrun"/>
          <w:rFonts w:ascii="Avenir Next LT Pro" w:hAnsi="Avenir Next LT Pro" w:cs="Segoe UI"/>
        </w:rPr>
        <w:t xml:space="preserve"> be </w:t>
      </w:r>
      <w:r w:rsidR="0B668D67" w:rsidRPr="00B221D9">
        <w:rPr>
          <w:rStyle w:val="normaltextrun"/>
          <w:rFonts w:ascii="Avenir Next LT Pro" w:hAnsi="Avenir Next LT Pro" w:cs="Segoe UI"/>
        </w:rPr>
        <w:t>spen</w:t>
      </w:r>
      <w:r w:rsidR="00FD5B74" w:rsidRPr="00B221D9">
        <w:rPr>
          <w:rStyle w:val="normaltextrun"/>
          <w:rFonts w:ascii="Avenir Next LT Pro" w:hAnsi="Avenir Next LT Pro" w:cs="Segoe UI"/>
        </w:rPr>
        <w:t>t</w:t>
      </w:r>
      <w:r w:rsidRPr="00B221D9">
        <w:rPr>
          <w:rStyle w:val="normaltextrun"/>
          <w:rFonts w:ascii="Avenir Next LT Pro" w:hAnsi="Avenir Next LT Pro" w:cs="Segoe UI"/>
        </w:rPr>
        <w:t xml:space="preserve"> to fund attorneys for children in care</w:t>
      </w:r>
      <w:r w:rsidR="00E3179C" w:rsidRPr="00B221D9">
        <w:rPr>
          <w:rStyle w:val="normaltextrun"/>
          <w:rFonts w:ascii="Avenir Next LT Pro" w:hAnsi="Avenir Next LT Pro" w:cs="Segoe UI"/>
        </w:rPr>
        <w:t xml:space="preserve">, who in most cases will fulfill </w:t>
      </w:r>
      <w:r w:rsidR="569EF959" w:rsidRPr="00B221D9">
        <w:rPr>
          <w:rStyle w:val="normaltextrun"/>
          <w:rFonts w:ascii="Avenir Next LT Pro" w:hAnsi="Avenir Next LT Pro" w:cs="Segoe UI"/>
        </w:rPr>
        <w:t>the duties owed to the child</w:t>
      </w:r>
      <w:r w:rsidR="50B41939" w:rsidRPr="00B221D9">
        <w:rPr>
          <w:rStyle w:val="normaltextrun"/>
          <w:rFonts w:ascii="Avenir Next LT Pro" w:hAnsi="Avenir Next LT Pro" w:cs="Segoe UI"/>
        </w:rPr>
        <w:t>.</w:t>
      </w:r>
      <w:r w:rsidR="00891FA3" w:rsidRPr="00B221D9">
        <w:rPr>
          <w:rStyle w:val="normaltextrun"/>
          <w:rFonts w:ascii="Avenir Next LT Pro" w:hAnsi="Avenir Next LT Pro" w:cs="Segoe UI"/>
        </w:rPr>
        <w:t xml:space="preserve"> As a result, the practice of </w:t>
      </w:r>
      <w:r w:rsidR="00E3179C" w:rsidRPr="00B221D9">
        <w:rPr>
          <w:rStyle w:val="normaltextrun"/>
          <w:rFonts w:ascii="Avenir Next LT Pro" w:hAnsi="Avenir Next LT Pro" w:cs="Segoe UI"/>
        </w:rPr>
        <w:t>appoint</w:t>
      </w:r>
      <w:r w:rsidR="00891FA3" w:rsidRPr="00B221D9">
        <w:rPr>
          <w:rStyle w:val="normaltextrun"/>
          <w:rFonts w:ascii="Avenir Next LT Pro" w:hAnsi="Avenir Next LT Pro" w:cs="Segoe UI"/>
        </w:rPr>
        <w:t xml:space="preserve">ing </w:t>
      </w:r>
      <w:r w:rsidR="00E3179C" w:rsidRPr="00B221D9">
        <w:rPr>
          <w:rStyle w:val="normaltextrun"/>
          <w:rFonts w:ascii="Avenir Next LT Pro" w:hAnsi="Avenir Next LT Pro" w:cs="Segoe UI"/>
        </w:rPr>
        <w:t xml:space="preserve">a GAL </w:t>
      </w:r>
      <w:r w:rsidR="008131DC" w:rsidRPr="00B221D9">
        <w:rPr>
          <w:rStyle w:val="normaltextrun"/>
          <w:rFonts w:ascii="Avenir Next LT Pro" w:hAnsi="Avenir Next LT Pro" w:cs="Segoe UI"/>
        </w:rPr>
        <w:t>in child abuse and neglect cases</w:t>
      </w:r>
      <w:r w:rsidR="00891FA3" w:rsidRPr="00B221D9">
        <w:rPr>
          <w:rStyle w:val="normaltextrun"/>
          <w:rFonts w:ascii="Avenir Next LT Pro" w:hAnsi="Avenir Next LT Pro" w:cs="Segoe UI"/>
        </w:rPr>
        <w:t xml:space="preserve"> will occur less frequently.</w:t>
      </w:r>
      <w:r w:rsidR="00466461" w:rsidRPr="00B221D9">
        <w:rPr>
          <w:rStyle w:val="normaltextrun"/>
          <w:rFonts w:ascii="Avenir Next LT Pro" w:hAnsi="Avenir Next LT Pro" w:cs="Segoe UI"/>
        </w:rPr>
        <w:t xml:space="preserve"> </w:t>
      </w:r>
    </w:p>
    <w:p w14:paraId="3A491C76" w14:textId="72089E8F" w:rsidR="00E22A49" w:rsidRPr="00B221D9" w:rsidRDefault="4AC57652" w:rsidP="00A82C3F">
      <w:pPr>
        <w:pStyle w:val="paragraph"/>
        <w:spacing w:before="0" w:beforeAutospacing="0" w:after="120" w:afterAutospacing="0" w:line="480" w:lineRule="auto"/>
        <w:ind w:firstLine="720"/>
        <w:jc w:val="both"/>
        <w:textAlignment w:val="baseline"/>
        <w:rPr>
          <w:rStyle w:val="FootnoteReference"/>
          <w:rFonts w:ascii="Avenir Next LT Pro" w:hAnsi="Avenir Next LT Pro" w:cs="Segoe UI"/>
          <w:vertAlign w:val="baseline"/>
        </w:rPr>
      </w:pPr>
      <w:r w:rsidRPr="00B221D9">
        <w:rPr>
          <w:rStyle w:val="normaltextrun"/>
          <w:rFonts w:ascii="Avenir Next LT Pro" w:hAnsi="Avenir Next LT Pro" w:cs="Segoe UI"/>
        </w:rPr>
        <w:t>Further</w:t>
      </w:r>
      <w:r w:rsidR="00E22A49" w:rsidRPr="00B221D9">
        <w:rPr>
          <w:rStyle w:val="normaltextrun"/>
          <w:rFonts w:ascii="Avenir Next LT Pro" w:hAnsi="Avenir Next LT Pro" w:cs="Segoe UI"/>
        </w:rPr>
        <w:t>, f</w:t>
      </w:r>
      <w:r w:rsidR="00476EAA" w:rsidRPr="00B221D9">
        <w:rPr>
          <w:rStyle w:val="normaltextrun"/>
          <w:rFonts w:ascii="Avenir Next LT Pro" w:hAnsi="Avenir Next LT Pro" w:cs="Segoe UI"/>
        </w:rPr>
        <w:t xml:space="preserve">ederal matching funds through Title IV-E of the Social Security </w:t>
      </w:r>
      <w:r w:rsidR="00955BE0" w:rsidRPr="00B221D9">
        <w:rPr>
          <w:rStyle w:val="normaltextrun"/>
          <w:rFonts w:ascii="Avenir Next LT Pro" w:hAnsi="Avenir Next LT Pro" w:cs="Segoe UI"/>
        </w:rPr>
        <w:t>Act help</w:t>
      </w:r>
      <w:r w:rsidR="00476EAA" w:rsidRPr="00B221D9">
        <w:rPr>
          <w:rStyle w:val="normaltextrun"/>
          <w:rFonts w:ascii="Avenir Next LT Pro" w:hAnsi="Avenir Next LT Pro" w:cs="Segoe UI"/>
        </w:rPr>
        <w:t xml:space="preserve"> pay the costs of attorneys representing certain children and their parents in child welfare legal proceedings.</w:t>
      </w:r>
      <w:r w:rsidR="00E22A49" w:rsidRPr="00B221D9">
        <w:rPr>
          <w:rStyle w:val="FootnoteReference"/>
          <w:rFonts w:ascii="Avenir Next LT Pro" w:hAnsi="Avenir Next LT Pro" w:cs="Segoe UI"/>
        </w:rPr>
        <w:footnoteReference w:id="20"/>
      </w:r>
      <w:r w:rsidR="00F75924" w:rsidRPr="00B221D9">
        <w:rPr>
          <w:rFonts w:ascii="Avenir Next LT Pro" w:hAnsi="Avenir Next LT Pro" w:cs="Segoe UI"/>
        </w:rPr>
        <w:t xml:space="preserve"> </w:t>
      </w:r>
      <w:r w:rsidR="59DCEC2B" w:rsidRPr="00B221D9">
        <w:rPr>
          <w:rStyle w:val="normaltextrun"/>
          <w:rFonts w:ascii="Avenir Next LT Pro" w:hAnsi="Avenir Next LT Pro" w:cs="Segoe UI"/>
        </w:rPr>
        <w:t xml:space="preserve">A federal information memorandum, Utilizing Title IV-E </w:t>
      </w:r>
      <w:r w:rsidR="59DCEC2B" w:rsidRPr="00B221D9">
        <w:rPr>
          <w:rStyle w:val="normaltextrun"/>
          <w:rFonts w:ascii="Avenir Next LT Pro" w:hAnsi="Avenir Next LT Pro" w:cs="Segoe UI"/>
        </w:rPr>
        <w:lastRenderedPageBreak/>
        <w:t xml:space="preserve">Funding to Support High-Quality Legal Representation and Promote Child and Family Well-Being, explains how Title IV-E agencies can claim federal financial participation (FFP) for administrative costs of independent legal representation provided by attorneys representing children in Title IV-E foster care, children who are candidates for Title IV-E foster care, and their parents for “preparation for and participation in judicial determinations” in all stages of foster care legal proceedings.  See </w:t>
      </w:r>
      <w:r w:rsidR="59DCEC2B" w:rsidRPr="00B221D9">
        <w:rPr>
          <w:rStyle w:val="eop"/>
          <w:rFonts w:ascii="Avenir Next LT Pro" w:hAnsi="Avenir Next LT Pro" w:cs="Segoe UI"/>
          <w:b/>
          <w:bCs/>
        </w:rPr>
        <w:t>Appendix A</w:t>
      </w:r>
      <w:r w:rsidR="59DCEC2B" w:rsidRPr="00B221D9">
        <w:rPr>
          <w:rStyle w:val="eop"/>
          <w:rFonts w:ascii="Avenir Next LT Pro" w:hAnsi="Avenir Next LT Pro" w:cs="Segoe UI"/>
        </w:rPr>
        <w:t>.</w:t>
      </w:r>
    </w:p>
    <w:p w14:paraId="10088157" w14:textId="7F5AA7D2" w:rsidR="00327C96" w:rsidRPr="00B221D9" w:rsidRDefault="0AFAD4CA" w:rsidP="00A82C3F">
      <w:pPr>
        <w:pStyle w:val="paragraph"/>
        <w:spacing w:before="0" w:beforeAutospacing="0" w:after="120" w:afterAutospacing="0" w:line="480" w:lineRule="auto"/>
        <w:ind w:firstLine="720"/>
        <w:jc w:val="both"/>
        <w:textAlignment w:val="baseline"/>
        <w:rPr>
          <w:rStyle w:val="eop"/>
          <w:rFonts w:ascii="Avenir Next LT Pro" w:hAnsi="Avenir Next LT Pro" w:cs="Segoe UI"/>
        </w:rPr>
      </w:pPr>
      <w:r w:rsidRPr="00B221D9">
        <w:rPr>
          <w:rStyle w:val="normaltextrun"/>
          <w:rFonts w:ascii="Avenir Next LT Pro" w:hAnsi="Avenir Next LT Pro" w:cs="Segoe UI"/>
        </w:rPr>
        <w:t xml:space="preserve">Also, federal funds are available for representation in child abuse and neglect proceedings. This includes competitive grants to nonprofits and courts and pass-through funds to states and local governments. See </w:t>
      </w:r>
      <w:r w:rsidRPr="00B221D9">
        <w:rPr>
          <w:rStyle w:val="normaltextrun"/>
          <w:rFonts w:ascii="Avenir Next LT Pro" w:hAnsi="Avenir Next LT Pro" w:cs="Segoe UI"/>
          <w:b/>
          <w:bCs/>
        </w:rPr>
        <w:t>Appendix B</w:t>
      </w:r>
      <w:r w:rsidRPr="00B221D9">
        <w:rPr>
          <w:rStyle w:val="normaltextrun"/>
          <w:rFonts w:ascii="Avenir Next LT Pro" w:hAnsi="Avenir Next LT Pro" w:cs="Segoe UI"/>
        </w:rPr>
        <w:t xml:space="preserve"> for grant opportunities.</w:t>
      </w:r>
    </w:p>
    <w:p w14:paraId="0F7198A8" w14:textId="0400D80F" w:rsidR="006F5BD0" w:rsidRPr="00B221D9" w:rsidRDefault="006F5BD0" w:rsidP="00A82C3F">
      <w:pPr>
        <w:pStyle w:val="paragraph"/>
        <w:spacing w:before="0" w:beforeAutospacing="0" w:after="120" w:afterAutospacing="0" w:line="480" w:lineRule="auto"/>
        <w:jc w:val="both"/>
        <w:textAlignment w:val="baseline"/>
        <w:rPr>
          <w:rStyle w:val="eop"/>
          <w:rFonts w:ascii="Avenir Next LT Pro" w:hAnsi="Avenir Next LT Pro" w:cs="Segoe UI"/>
          <w:b/>
          <w:bCs/>
        </w:rPr>
      </w:pPr>
      <w:r w:rsidRPr="00B221D9">
        <w:rPr>
          <w:rStyle w:val="eop"/>
          <w:rFonts w:ascii="Avenir Next LT Pro" w:hAnsi="Avenir Next LT Pro" w:cs="Segoe UI"/>
          <w:b/>
          <w:bCs/>
        </w:rPr>
        <w:t xml:space="preserve">Will </w:t>
      </w:r>
      <w:r w:rsidR="00800CC4" w:rsidRPr="00B221D9">
        <w:rPr>
          <w:rStyle w:val="eop"/>
          <w:rFonts w:ascii="Avenir Next LT Pro" w:hAnsi="Avenir Next LT Pro" w:cs="Segoe UI"/>
          <w:b/>
          <w:bCs/>
        </w:rPr>
        <w:t>appointing</w:t>
      </w:r>
      <w:r w:rsidRPr="00B221D9">
        <w:rPr>
          <w:rStyle w:val="eop"/>
          <w:rFonts w:ascii="Avenir Next LT Pro" w:hAnsi="Avenir Next LT Pro" w:cs="Segoe UI"/>
          <w:b/>
          <w:bCs/>
        </w:rPr>
        <w:t xml:space="preserve"> counsel for children in foster care </w:t>
      </w:r>
      <w:r w:rsidR="007804F5" w:rsidRPr="00B221D9">
        <w:rPr>
          <w:rStyle w:val="eop"/>
          <w:rFonts w:ascii="Avenir Next LT Pro" w:hAnsi="Avenir Next LT Pro" w:cs="Segoe UI"/>
          <w:b/>
          <w:bCs/>
        </w:rPr>
        <w:t xml:space="preserve">cases </w:t>
      </w:r>
      <w:r w:rsidRPr="00B221D9">
        <w:rPr>
          <w:rStyle w:val="eop"/>
          <w:rFonts w:ascii="Avenir Next LT Pro" w:hAnsi="Avenir Next LT Pro" w:cs="Segoe UI"/>
          <w:b/>
          <w:bCs/>
        </w:rPr>
        <w:t xml:space="preserve">violate </w:t>
      </w:r>
      <w:r w:rsidR="00493BA7" w:rsidRPr="00B221D9">
        <w:rPr>
          <w:rStyle w:val="eop"/>
          <w:rFonts w:ascii="Avenir Next LT Pro" w:hAnsi="Avenir Next LT Pro" w:cs="Segoe UI"/>
          <w:b/>
          <w:bCs/>
        </w:rPr>
        <w:t>the federal Child Abuse, Prevention, and Treatment Act (CAPTA)</w:t>
      </w:r>
      <w:r w:rsidR="00161326" w:rsidRPr="00B221D9">
        <w:rPr>
          <w:rStyle w:val="eop"/>
          <w:rFonts w:ascii="Avenir Next LT Pro" w:hAnsi="Avenir Next LT Pro" w:cs="Segoe UI"/>
          <w:b/>
          <w:bCs/>
        </w:rPr>
        <w:t>?</w:t>
      </w:r>
      <w:r w:rsidR="00B63256" w:rsidRPr="00B221D9">
        <w:rPr>
          <w:rStyle w:val="FootnoteReference"/>
          <w:rFonts w:ascii="Avenir Next LT Pro" w:hAnsi="Avenir Next LT Pro" w:cs="Segoe UI"/>
          <w:b/>
          <w:bCs/>
        </w:rPr>
        <w:footnoteReference w:id="21"/>
      </w:r>
    </w:p>
    <w:p w14:paraId="14C0F404" w14:textId="7DCB2A3A" w:rsidR="00FB21EA" w:rsidRPr="00B221D9" w:rsidRDefault="006F5BD0" w:rsidP="00CE12A7">
      <w:pPr>
        <w:pStyle w:val="paragraph"/>
        <w:spacing w:before="0" w:beforeAutospacing="0" w:after="120" w:afterAutospacing="0" w:line="480" w:lineRule="auto"/>
        <w:jc w:val="both"/>
        <w:textAlignment w:val="baseline"/>
        <w:rPr>
          <w:rFonts w:ascii="Avenir Next LT Pro" w:hAnsi="Avenir Next LT Pro"/>
        </w:rPr>
      </w:pPr>
      <w:r w:rsidRPr="00B221D9">
        <w:rPr>
          <w:rStyle w:val="eop"/>
          <w:rFonts w:ascii="Avenir Next LT Pro" w:hAnsi="Avenir Next LT Pro" w:cs="Segoe UI"/>
        </w:rPr>
        <w:tab/>
        <w:t xml:space="preserve">No. </w:t>
      </w:r>
      <w:r w:rsidR="00493BA7" w:rsidRPr="00B221D9">
        <w:rPr>
          <w:rStyle w:val="eop"/>
          <w:rFonts w:ascii="Avenir Next LT Pro" w:hAnsi="Avenir Next LT Pro" w:cs="Segoe UI"/>
        </w:rPr>
        <w:t xml:space="preserve">The federal government considers </w:t>
      </w:r>
      <w:proofErr w:type="gramStart"/>
      <w:r w:rsidR="00493BA7" w:rsidRPr="00B221D9">
        <w:rPr>
          <w:rStyle w:val="eop"/>
          <w:rFonts w:ascii="Avenir Next LT Pro" w:hAnsi="Avenir Next LT Pro" w:cs="Segoe UI"/>
        </w:rPr>
        <w:t>appointed,</w:t>
      </w:r>
      <w:proofErr w:type="gramEnd"/>
      <w:r w:rsidR="00493BA7" w:rsidRPr="00B221D9">
        <w:rPr>
          <w:rStyle w:val="eop"/>
          <w:rFonts w:ascii="Avenir Next LT Pro" w:hAnsi="Avenir Next LT Pro" w:cs="Segoe UI"/>
        </w:rPr>
        <w:t xml:space="preserve"> client-directed lawyers to satisfy CAPTA.</w:t>
      </w:r>
      <w:r w:rsidR="00493BA7" w:rsidRPr="00B221D9">
        <w:rPr>
          <w:rStyle w:val="FootnoteReference"/>
          <w:rFonts w:ascii="Avenir Next LT Pro" w:hAnsi="Avenir Next LT Pro" w:cs="Segoe UI"/>
        </w:rPr>
        <w:footnoteReference w:id="22"/>
      </w:r>
      <w:r w:rsidR="00493BA7" w:rsidRPr="00B221D9">
        <w:rPr>
          <w:rStyle w:val="eop"/>
          <w:rFonts w:ascii="Avenir Next LT Pro" w:hAnsi="Avenir Next LT Pro" w:cs="Segoe UI"/>
        </w:rPr>
        <w:t xml:space="preserve"> </w:t>
      </w:r>
      <w:r w:rsidR="00021295" w:rsidRPr="00B221D9">
        <w:rPr>
          <w:rFonts w:ascii="Avenir Next LT Pro" w:hAnsi="Avenir Next LT Pro"/>
        </w:rPr>
        <w:t xml:space="preserve">Numerous states appoint a client-directed lawyer and not a GAL. They all remain eligible to draw down Title-IV funds. </w:t>
      </w:r>
      <w:r w:rsidR="00113559" w:rsidRPr="00B221D9">
        <w:rPr>
          <w:rFonts w:ascii="Avenir Next LT Pro" w:hAnsi="Avenir Next LT Pro"/>
        </w:rPr>
        <w:t>Further,</w:t>
      </w:r>
      <w:r w:rsidR="00021295" w:rsidRPr="00B221D9">
        <w:rPr>
          <w:rFonts w:ascii="Avenir Next LT Pro" w:hAnsi="Avenir Next LT Pro"/>
        </w:rPr>
        <w:t xml:space="preserve"> no</w:t>
      </w:r>
      <w:r w:rsidR="00FB21EA" w:rsidRPr="00B221D9">
        <w:rPr>
          <w:rFonts w:ascii="Avenir Next LT Pro" w:hAnsi="Avenir Next LT Pro"/>
        </w:rPr>
        <w:t xml:space="preserve"> state has</w:t>
      </w:r>
      <w:r w:rsidR="00021295" w:rsidRPr="00B221D9">
        <w:rPr>
          <w:rFonts w:ascii="Avenir Next LT Pro" w:hAnsi="Avenir Next LT Pro"/>
        </w:rPr>
        <w:t xml:space="preserve"> been </w:t>
      </w:r>
      <w:r w:rsidR="00113559" w:rsidRPr="00B221D9">
        <w:rPr>
          <w:rFonts w:ascii="Avenir Next LT Pro" w:hAnsi="Avenir Next LT Pro"/>
        </w:rPr>
        <w:t xml:space="preserve">found </w:t>
      </w:r>
      <w:r w:rsidR="00021295" w:rsidRPr="00B221D9">
        <w:rPr>
          <w:rFonts w:ascii="Avenir Next LT Pro" w:hAnsi="Avenir Next LT Pro"/>
        </w:rPr>
        <w:t xml:space="preserve">in violation of </w:t>
      </w:r>
      <w:r w:rsidR="00306B46" w:rsidRPr="00B221D9">
        <w:rPr>
          <w:rFonts w:ascii="Avenir Next LT Pro" w:hAnsi="Avenir Next LT Pro"/>
        </w:rPr>
        <w:t xml:space="preserve">CAPTA for appointing client-directed counsel for children in foster care </w:t>
      </w:r>
      <w:r w:rsidR="007D5CDD" w:rsidRPr="00B221D9">
        <w:rPr>
          <w:rFonts w:ascii="Avenir Next LT Pro" w:hAnsi="Avenir Next LT Pro"/>
        </w:rPr>
        <w:t xml:space="preserve">under </w:t>
      </w:r>
      <w:r w:rsidR="00021295" w:rsidRPr="00B221D9">
        <w:rPr>
          <w:rFonts w:ascii="Avenir Next LT Pro" w:hAnsi="Avenir Next LT Pro"/>
        </w:rPr>
        <w:t xml:space="preserve">CAPTA. </w:t>
      </w:r>
    </w:p>
    <w:p w14:paraId="6A8F1824" w14:textId="5B4776ED" w:rsidR="00E67264" w:rsidRPr="00B221D9" w:rsidRDefault="00021295" w:rsidP="00CE12A7">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Fonts w:ascii="Avenir Next LT Pro" w:hAnsi="Avenir Next LT Pro"/>
        </w:rPr>
        <w:lastRenderedPageBreak/>
        <w:t>CAPTA sets the floor for child representation,</w:t>
      </w:r>
      <w:r w:rsidR="007D5CDD" w:rsidRPr="00B221D9">
        <w:rPr>
          <w:rFonts w:ascii="Avenir Next LT Pro" w:hAnsi="Avenir Next LT Pro"/>
        </w:rPr>
        <w:t xml:space="preserve"> and it</w:t>
      </w:r>
      <w:r w:rsidRPr="00B221D9">
        <w:rPr>
          <w:rFonts w:ascii="Avenir Next LT Pro" w:hAnsi="Avenir Next LT Pro"/>
        </w:rPr>
        <w:t xml:space="preserve"> permits states to go above and beyond the minimum requirements of a non-attorney GAL and to appoint client-directed counsel without violating federal law.</w:t>
      </w:r>
    </w:p>
    <w:p w14:paraId="3269E549" w14:textId="3FAC3F0B" w:rsidR="00401789" w:rsidRPr="00B221D9" w:rsidRDefault="00401789" w:rsidP="00CE12A7">
      <w:pPr>
        <w:pStyle w:val="paragraph"/>
        <w:spacing w:before="0" w:beforeAutospacing="0" w:after="120" w:afterAutospacing="0" w:line="480" w:lineRule="auto"/>
        <w:textAlignment w:val="baseline"/>
        <w:rPr>
          <w:rFonts w:ascii="Avenir Next LT Pro" w:hAnsi="Avenir Next LT Pro"/>
          <w:b/>
          <w:bCs/>
        </w:rPr>
      </w:pPr>
      <w:r w:rsidRPr="00B221D9">
        <w:rPr>
          <w:rFonts w:ascii="Avenir Next LT Pro" w:hAnsi="Avenir Next LT Pro"/>
          <w:b/>
          <w:bCs/>
        </w:rPr>
        <w:t xml:space="preserve">Why </w:t>
      </w:r>
      <w:r w:rsidR="075F4DBD" w:rsidRPr="00B221D9">
        <w:rPr>
          <w:rFonts w:ascii="Avenir Next LT Pro" w:hAnsi="Avenir Next LT Pro"/>
          <w:b/>
          <w:bCs/>
        </w:rPr>
        <w:t xml:space="preserve">do </w:t>
      </w:r>
      <w:r w:rsidR="00A43A11" w:rsidRPr="00B221D9">
        <w:rPr>
          <w:rFonts w:ascii="Avenir Next LT Pro" w:hAnsi="Avenir Next LT Pro"/>
          <w:b/>
          <w:bCs/>
        </w:rPr>
        <w:t>c</w:t>
      </w:r>
      <w:r w:rsidRPr="00B221D9">
        <w:rPr>
          <w:rFonts w:ascii="Avenir Next LT Pro" w:hAnsi="Avenir Next LT Pro"/>
          <w:b/>
          <w:bCs/>
        </w:rPr>
        <w:t xml:space="preserve">hildren in </w:t>
      </w:r>
      <w:r w:rsidR="00A43A11" w:rsidRPr="00B221D9">
        <w:rPr>
          <w:rFonts w:ascii="Avenir Next LT Pro" w:hAnsi="Avenir Next LT Pro"/>
          <w:b/>
          <w:bCs/>
        </w:rPr>
        <w:t>f</w:t>
      </w:r>
      <w:r w:rsidRPr="00B221D9">
        <w:rPr>
          <w:rFonts w:ascii="Avenir Next LT Pro" w:hAnsi="Avenir Next LT Pro"/>
          <w:b/>
          <w:bCs/>
        </w:rPr>
        <w:t xml:space="preserve">oster </w:t>
      </w:r>
      <w:r w:rsidR="00A43A11" w:rsidRPr="00B221D9">
        <w:rPr>
          <w:rFonts w:ascii="Avenir Next LT Pro" w:hAnsi="Avenir Next LT Pro"/>
          <w:b/>
          <w:bCs/>
        </w:rPr>
        <w:t>c</w:t>
      </w:r>
      <w:r w:rsidRPr="00B221D9">
        <w:rPr>
          <w:rFonts w:ascii="Avenir Next LT Pro" w:hAnsi="Avenir Next LT Pro"/>
          <w:b/>
          <w:bCs/>
        </w:rPr>
        <w:t>are</w:t>
      </w:r>
      <w:r w:rsidR="00A65218" w:rsidRPr="00B221D9">
        <w:rPr>
          <w:rFonts w:ascii="Avenir Next LT Pro" w:hAnsi="Avenir Next LT Pro"/>
          <w:b/>
          <w:bCs/>
        </w:rPr>
        <w:t xml:space="preserve"> </w:t>
      </w:r>
      <w:r w:rsidR="00A43A11" w:rsidRPr="00B221D9">
        <w:rPr>
          <w:rFonts w:ascii="Avenir Next LT Pro" w:hAnsi="Avenir Next LT Pro"/>
          <w:b/>
          <w:bCs/>
        </w:rPr>
        <w:t>n</w:t>
      </w:r>
      <w:r w:rsidR="00B334A7" w:rsidRPr="00B221D9">
        <w:rPr>
          <w:rFonts w:ascii="Avenir Next LT Pro" w:hAnsi="Avenir Next LT Pro"/>
          <w:b/>
          <w:bCs/>
        </w:rPr>
        <w:t>eed</w:t>
      </w:r>
      <w:r w:rsidR="0B6BDC47" w:rsidRPr="00B221D9">
        <w:rPr>
          <w:rFonts w:ascii="Avenir Next LT Pro" w:hAnsi="Avenir Next LT Pro"/>
          <w:b/>
          <w:bCs/>
        </w:rPr>
        <w:t xml:space="preserve"> attorneys</w:t>
      </w:r>
      <w:r w:rsidR="00B334A7" w:rsidRPr="00B221D9">
        <w:rPr>
          <w:rFonts w:ascii="Avenir Next LT Pro" w:hAnsi="Avenir Next LT Pro"/>
          <w:b/>
          <w:bCs/>
        </w:rPr>
        <w:t>?</w:t>
      </w:r>
    </w:p>
    <w:p w14:paraId="41305912" w14:textId="12E93060" w:rsidR="00327C96" w:rsidRPr="00B221D9" w:rsidRDefault="00401789" w:rsidP="007E1956">
      <w:pPr>
        <w:pStyle w:val="paragraph"/>
        <w:spacing w:before="0" w:beforeAutospacing="0" w:after="120" w:afterAutospacing="0" w:line="480" w:lineRule="auto"/>
        <w:ind w:firstLine="720"/>
        <w:jc w:val="both"/>
        <w:textAlignment w:val="baseline"/>
        <w:rPr>
          <w:rFonts w:ascii="Avenir Next LT Pro" w:hAnsi="Avenir Next LT Pro" w:cs="Segoe UI"/>
        </w:rPr>
      </w:pPr>
      <w:r w:rsidRPr="00B221D9">
        <w:rPr>
          <w:rStyle w:val="normaltextrun"/>
          <w:rFonts w:ascii="Avenir Next LT Pro" w:hAnsi="Avenir Next LT Pro" w:cs="Segoe UI"/>
        </w:rPr>
        <w:t>A developing body of research shows that attorneys for children improve case outcomes for children</w:t>
      </w:r>
      <w:r w:rsidR="001F7F20" w:rsidRPr="00B221D9">
        <w:rPr>
          <w:rStyle w:val="normaltextrun"/>
          <w:rFonts w:ascii="Avenir Next LT Pro" w:hAnsi="Avenir Next LT Pro" w:cs="Segoe UI"/>
        </w:rPr>
        <w:t xml:space="preserve"> in foster care</w:t>
      </w:r>
      <w:r w:rsidRPr="00B221D9">
        <w:rPr>
          <w:rStyle w:val="normaltextrun"/>
          <w:rFonts w:ascii="Avenir Next LT Pro" w:hAnsi="Avenir Next LT Pro" w:cs="Segoe UI"/>
        </w:rPr>
        <w:t xml:space="preserve"> and</w:t>
      </w:r>
      <w:r w:rsidR="00F01BB3" w:rsidRPr="00B221D9">
        <w:rPr>
          <w:rStyle w:val="normaltextrun"/>
          <w:rFonts w:ascii="Avenir Next LT Pro" w:hAnsi="Avenir Next LT Pro" w:cs="Segoe UI"/>
        </w:rPr>
        <w:t xml:space="preserve"> can save</w:t>
      </w:r>
      <w:r w:rsidRPr="00B221D9">
        <w:rPr>
          <w:rStyle w:val="normaltextrun"/>
          <w:rFonts w:ascii="Avenir Next LT Pro" w:hAnsi="Avenir Next LT Pro" w:cs="Segoe UI"/>
        </w:rPr>
        <w:t xml:space="preserve"> the state money.</w:t>
      </w:r>
      <w:r w:rsidRPr="00B221D9">
        <w:rPr>
          <w:rStyle w:val="eop"/>
          <w:rFonts w:ascii="Avenir Next LT Pro" w:hAnsi="Avenir Next LT Pro" w:cs="Segoe UI"/>
        </w:rPr>
        <w:t>  These findings are notable:</w:t>
      </w:r>
    </w:p>
    <w:p w14:paraId="0EDD5DD6" w14:textId="77777777" w:rsidR="00C93A99" w:rsidRPr="00B221D9" w:rsidRDefault="00401789" w:rsidP="00C93A99">
      <w:pPr>
        <w:pStyle w:val="ListParagraph"/>
        <w:numPr>
          <w:ilvl w:val="0"/>
          <w:numId w:val="5"/>
        </w:numPr>
        <w:spacing w:after="0" w:line="480" w:lineRule="auto"/>
        <w:jc w:val="both"/>
        <w:rPr>
          <w:rStyle w:val="normaltextrun"/>
          <w:rFonts w:ascii="Avenir Next LT Pro" w:hAnsi="Avenir Next LT Pro" w:cs="Segoe UI"/>
          <w:sz w:val="24"/>
          <w:szCs w:val="24"/>
        </w:rPr>
      </w:pPr>
      <w:r w:rsidRPr="00B221D9">
        <w:rPr>
          <w:rStyle w:val="normaltextrun"/>
          <w:rFonts w:ascii="Avenir Next LT Pro" w:hAnsi="Avenir Next LT Pro"/>
          <w:b/>
          <w:bCs/>
          <w:i/>
          <w:iCs/>
          <w:color w:val="000000"/>
          <w:sz w:val="24"/>
          <w:szCs w:val="24"/>
          <w:bdr w:val="none" w:sz="0" w:space="0" w:color="auto" w:frame="1"/>
        </w:rPr>
        <w:t>Children with counsel exit foster care for family up to 3.5 times faster</w:t>
      </w:r>
      <w:r w:rsidRPr="00B221D9">
        <w:rPr>
          <w:rStyle w:val="normaltextrun"/>
          <w:rFonts w:ascii="Avenir Next LT Pro" w:hAnsi="Avenir Next LT Pro" w:cs="Segoe UI"/>
          <w:b/>
          <w:bCs/>
          <w:sz w:val="24"/>
          <w:szCs w:val="24"/>
        </w:rPr>
        <w:t>.</w:t>
      </w:r>
      <w:r w:rsidR="001A2CF0" w:rsidRPr="00B221D9">
        <w:rPr>
          <w:rStyle w:val="FootnoteReference"/>
          <w:rFonts w:ascii="Avenir Next LT Pro" w:hAnsi="Avenir Next LT Pro" w:cs="Segoe UI"/>
          <w:sz w:val="24"/>
          <w:szCs w:val="24"/>
        </w:rPr>
        <w:footnoteReference w:id="23"/>
      </w:r>
      <w:r w:rsidRPr="00B221D9">
        <w:rPr>
          <w:rStyle w:val="normaltextrun"/>
          <w:rFonts w:ascii="Avenir Next LT Pro" w:hAnsi="Avenir Next LT Pro" w:cs="Segoe UI"/>
          <w:sz w:val="24"/>
          <w:szCs w:val="24"/>
        </w:rPr>
        <w:t xml:space="preserve"> </w:t>
      </w:r>
    </w:p>
    <w:p w14:paraId="094031BE" w14:textId="4B296A3C" w:rsidR="001F7F20" w:rsidRPr="00B221D9" w:rsidRDefault="00401789" w:rsidP="00C93A99">
      <w:pPr>
        <w:pStyle w:val="ListParagraph"/>
        <w:numPr>
          <w:ilvl w:val="1"/>
          <w:numId w:val="5"/>
        </w:numPr>
        <w:spacing w:after="0" w:line="480" w:lineRule="auto"/>
        <w:jc w:val="both"/>
        <w:rPr>
          <w:rStyle w:val="normaltextrun"/>
          <w:rFonts w:ascii="Avenir Next LT Pro" w:hAnsi="Avenir Next LT Pro" w:cs="Segoe UI"/>
          <w:sz w:val="24"/>
          <w:szCs w:val="24"/>
        </w:rPr>
      </w:pPr>
      <w:r w:rsidRPr="00B221D9">
        <w:rPr>
          <w:rStyle w:val="normaltextrun"/>
          <w:rFonts w:ascii="Avenir Next LT Pro" w:hAnsi="Avenir Next LT Pro" w:cs="Times New Roman"/>
          <w:sz w:val="24"/>
          <w:szCs w:val="24"/>
        </w:rPr>
        <w:t>Represented children exited to any type of permanency at rates 1.4 and 1.6 times higher than comparison children.</w:t>
      </w:r>
      <w:r w:rsidR="00961D9E" w:rsidRPr="00F64B8C">
        <w:rPr>
          <w:rStyle w:val="normaltextrun"/>
          <w:rFonts w:ascii="Avenir Next LT Pro" w:hAnsi="Avenir Next LT Pro" w:cs="Times New Roman"/>
          <w:sz w:val="24"/>
          <w:szCs w:val="24"/>
          <w:vertAlign w:val="superscript"/>
        </w:rPr>
        <w:footnoteReference w:id="24"/>
      </w:r>
      <w:r w:rsidRPr="00F64B8C">
        <w:rPr>
          <w:rStyle w:val="normaltextrun"/>
          <w:rFonts w:ascii="Avenir Next LT Pro" w:hAnsi="Avenir Next LT Pro" w:cs="Times New Roman"/>
          <w:sz w:val="24"/>
          <w:szCs w:val="24"/>
          <w:vertAlign w:val="superscript"/>
        </w:rPr>
        <w:t> </w:t>
      </w:r>
    </w:p>
    <w:p w14:paraId="7735F1CA" w14:textId="58030F9D" w:rsidR="001F7F20"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 xml:space="preserve">Most of this difference appears driven by higher rates of adoption (between 2.8 to 2.9) and long-term custody (between 1.7 to 3.5) as </w:t>
      </w:r>
      <w:r w:rsidR="009912CB" w:rsidRPr="00B221D9">
        <w:rPr>
          <w:rStyle w:val="normaltextrun"/>
          <w:rFonts w:ascii="Avenir Next LT Pro" w:hAnsi="Avenir Next LT Pro"/>
        </w:rPr>
        <w:t xml:space="preserve">the </w:t>
      </w:r>
      <w:r w:rsidRPr="00B221D9">
        <w:rPr>
          <w:rStyle w:val="normaltextrun"/>
          <w:rFonts w:ascii="Avenir Next LT Pro" w:hAnsi="Avenir Next LT Pro"/>
        </w:rPr>
        <w:t xml:space="preserve">permanency outcome compared </w:t>
      </w:r>
      <w:proofErr w:type="gramStart"/>
      <w:r w:rsidR="00955BE0" w:rsidRPr="00B221D9">
        <w:rPr>
          <w:rStyle w:val="normaltextrun"/>
          <w:rFonts w:ascii="Avenir Next LT Pro" w:hAnsi="Avenir Next LT Pro"/>
        </w:rPr>
        <w:t>to comparison</w:t>
      </w:r>
      <w:proofErr w:type="gramEnd"/>
      <w:r w:rsidRPr="00B221D9">
        <w:rPr>
          <w:rStyle w:val="normaltextrun"/>
          <w:rFonts w:ascii="Avenir Next LT Pro" w:hAnsi="Avenir Next LT Pro"/>
        </w:rPr>
        <w:t xml:space="preserve"> children. Represented children were also slightly more likely to be reunified (up to 1.23 times higher than comparison).</w:t>
      </w:r>
      <w:r w:rsidR="00961D9E" w:rsidRPr="00B221D9">
        <w:rPr>
          <w:rStyle w:val="normaltextrun"/>
          <w:rFonts w:ascii="Avenir Next LT Pro" w:hAnsi="Avenir Next LT Pro"/>
          <w:vertAlign w:val="superscript"/>
        </w:rPr>
        <w:footnoteReference w:id="25"/>
      </w:r>
      <w:r w:rsidRPr="00B221D9">
        <w:rPr>
          <w:rStyle w:val="normaltextrun"/>
          <w:rFonts w:ascii="Avenir Next LT Pro" w:hAnsi="Avenir Next LT Pro"/>
          <w:vertAlign w:val="superscript"/>
        </w:rPr>
        <w:t> </w:t>
      </w:r>
    </w:p>
    <w:p w14:paraId="21B9B24F" w14:textId="55681900" w:rsidR="001F7F20" w:rsidRPr="00B221D9" w:rsidRDefault="00401789" w:rsidP="007E1956">
      <w:pPr>
        <w:pStyle w:val="ListParagraph"/>
        <w:numPr>
          <w:ilvl w:val="0"/>
          <w:numId w:val="5"/>
        </w:numPr>
        <w:spacing w:after="0" w:line="480" w:lineRule="auto"/>
        <w:jc w:val="both"/>
        <w:rPr>
          <w:rStyle w:val="normaltextrun"/>
          <w:rFonts w:ascii="Avenir Next LT Pro" w:hAnsi="Avenir Next LT Pro"/>
          <w:b/>
          <w:bCs/>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Children and parents </w:t>
      </w:r>
      <w:r w:rsidR="001F7F20" w:rsidRPr="00B221D9">
        <w:rPr>
          <w:rStyle w:val="normaltextrun"/>
          <w:rFonts w:ascii="Avenir Next LT Pro" w:hAnsi="Avenir Next LT Pro"/>
          <w:b/>
          <w:bCs/>
          <w:i/>
          <w:iCs/>
          <w:color w:val="000000"/>
          <w:sz w:val="24"/>
          <w:szCs w:val="24"/>
          <w:bdr w:val="none" w:sz="0" w:space="0" w:color="auto" w:frame="1"/>
        </w:rPr>
        <w:t xml:space="preserve">with legal representation </w:t>
      </w:r>
      <w:r w:rsidRPr="00B221D9">
        <w:rPr>
          <w:rStyle w:val="normaltextrun"/>
          <w:rFonts w:ascii="Avenir Next LT Pro" w:hAnsi="Avenir Next LT Pro"/>
          <w:b/>
          <w:bCs/>
          <w:i/>
          <w:iCs/>
          <w:color w:val="000000"/>
          <w:sz w:val="24"/>
          <w:szCs w:val="24"/>
          <w:bdr w:val="none" w:sz="0" w:space="0" w:color="auto" w:frame="1"/>
        </w:rPr>
        <w:t xml:space="preserve">obtain better results than those who do not, including less time in foster care or group settings, </w:t>
      </w:r>
      <w:r w:rsidRPr="00B221D9">
        <w:rPr>
          <w:rStyle w:val="normaltextrun"/>
          <w:rFonts w:ascii="Avenir Next LT Pro" w:hAnsi="Avenir Next LT Pro"/>
          <w:b/>
          <w:bCs/>
          <w:i/>
          <w:iCs/>
          <w:color w:val="000000"/>
          <w:sz w:val="24"/>
          <w:szCs w:val="24"/>
          <w:bdr w:val="none" w:sz="0" w:space="0" w:color="auto" w:frame="1"/>
        </w:rPr>
        <w:lastRenderedPageBreak/>
        <w:t xml:space="preserve">shorter time to adoption or guardianship, and more successful reunifications. </w:t>
      </w:r>
    </w:p>
    <w:p w14:paraId="74311284" w14:textId="5D7C5C1F" w:rsidR="00401789"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Children represented by specially trained legal counsel</w:t>
      </w:r>
      <w:r w:rsidR="00961D9E" w:rsidRPr="00B221D9">
        <w:rPr>
          <w:rStyle w:val="normaltextrun"/>
          <w:rFonts w:ascii="Avenir Next LT Pro" w:hAnsi="Avenir Next LT Pro"/>
        </w:rPr>
        <w:t xml:space="preserve"> were:</w:t>
      </w:r>
      <w:r w:rsidR="00267C9C" w:rsidRPr="00B221D9">
        <w:rPr>
          <w:rStyle w:val="normaltextrun"/>
          <w:rFonts w:ascii="Avenir Next LT Pro" w:hAnsi="Avenir Next LT Pro"/>
          <w:vertAlign w:val="superscript"/>
        </w:rPr>
        <w:footnoteReference w:id="26"/>
      </w:r>
      <w:r w:rsidRPr="00B221D9">
        <w:rPr>
          <w:rStyle w:val="normaltextrun"/>
          <w:rFonts w:ascii="Avenir Next LT Pro" w:hAnsi="Avenir Next LT Pro"/>
          <w:vertAlign w:val="superscript"/>
        </w:rPr>
        <w:t> </w:t>
      </w:r>
    </w:p>
    <w:p w14:paraId="19A04CEA" w14:textId="7A9D742F"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40% more likely to leave foster care within six months; </w:t>
      </w:r>
      <w:r w:rsidRPr="00B221D9">
        <w:rPr>
          <w:rStyle w:val="eop"/>
          <w:rFonts w:ascii="Avenir Next LT Pro" w:hAnsi="Avenir Next LT Pro" w:cs="Segoe UI"/>
        </w:rPr>
        <w:t> </w:t>
      </w:r>
    </w:p>
    <w:p w14:paraId="35B36355" w14:textId="6F1E5375"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45% higher reunification rate with their biological parents;</w:t>
      </w:r>
    </w:p>
    <w:p w14:paraId="3DF681CE" w14:textId="4A5C7E55" w:rsidR="00401789"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30% reduction in the rate of placement moves;</w:t>
      </w:r>
      <w:r w:rsidRPr="00B221D9">
        <w:rPr>
          <w:rStyle w:val="eop"/>
          <w:rFonts w:ascii="Avenir Next LT Pro" w:hAnsi="Avenir Next LT Pro" w:cs="Segoe UI"/>
        </w:rPr>
        <w:t> </w:t>
      </w:r>
      <w:r w:rsidR="001F7F20" w:rsidRPr="00B221D9">
        <w:rPr>
          <w:rStyle w:val="eop"/>
          <w:rFonts w:ascii="Avenir Next LT Pro" w:hAnsi="Avenir Next LT Pro" w:cs="Segoe UI"/>
        </w:rPr>
        <w:t xml:space="preserve">and </w:t>
      </w:r>
    </w:p>
    <w:p w14:paraId="500E47CB" w14:textId="65E2C52A" w:rsidR="001F7F20" w:rsidRPr="00B221D9" w:rsidRDefault="00401789" w:rsidP="00F77EF5">
      <w:pPr>
        <w:pStyle w:val="paragraph"/>
        <w:numPr>
          <w:ilvl w:val="0"/>
          <w:numId w:val="37"/>
        </w:numPr>
        <w:spacing w:before="0" w:beforeAutospacing="0" w:after="0" w:afterAutospacing="0" w:line="480" w:lineRule="auto"/>
        <w:jc w:val="both"/>
        <w:textAlignment w:val="baseline"/>
        <w:rPr>
          <w:rFonts w:ascii="Avenir Next LT Pro" w:hAnsi="Avenir Next LT Pro" w:cs="Segoe UI"/>
        </w:rPr>
      </w:pPr>
      <w:r w:rsidRPr="00B221D9">
        <w:rPr>
          <w:rStyle w:val="normaltextrun"/>
          <w:rFonts w:ascii="Avenir Next LT Pro" w:hAnsi="Avenir Next LT Pro" w:cs="Segoe UI"/>
        </w:rPr>
        <w:t>65% reduction in the rate of unnecessary school moves.</w:t>
      </w:r>
      <w:r w:rsidRPr="00B221D9">
        <w:rPr>
          <w:rStyle w:val="eop"/>
          <w:rFonts w:ascii="Avenir Next LT Pro" w:hAnsi="Avenir Next LT Pro" w:cs="Segoe UI"/>
        </w:rPr>
        <w:t> </w:t>
      </w:r>
    </w:p>
    <w:p w14:paraId="03795871" w14:textId="2CABC6C9" w:rsidR="00961D9E" w:rsidRPr="00B221D9" w:rsidRDefault="00401789" w:rsidP="00C93A99">
      <w:pPr>
        <w:pStyle w:val="paragraph"/>
        <w:numPr>
          <w:ilvl w:val="1"/>
          <w:numId w:val="5"/>
        </w:numPr>
        <w:spacing w:before="0" w:beforeAutospacing="0" w:after="0" w:afterAutospacing="0" w:line="480" w:lineRule="auto"/>
        <w:jc w:val="both"/>
        <w:textAlignment w:val="baseline"/>
        <w:rPr>
          <w:rStyle w:val="normaltextrun"/>
          <w:rFonts w:ascii="Avenir Next LT Pro" w:hAnsi="Avenir Next LT Pro"/>
        </w:rPr>
      </w:pPr>
      <w:r w:rsidRPr="00B221D9">
        <w:rPr>
          <w:rStyle w:val="normaltextrun"/>
          <w:rFonts w:ascii="Avenir Next LT Pro" w:hAnsi="Avenir Next LT Pro"/>
        </w:rPr>
        <w:t xml:space="preserve">Further, a cost-benefit analysis of </w:t>
      </w:r>
      <w:r w:rsidR="000370AC" w:rsidRPr="00B221D9">
        <w:rPr>
          <w:rStyle w:val="normaltextrun"/>
          <w:rFonts w:ascii="Avenir Next LT Pro" w:hAnsi="Avenir Next LT Pro"/>
        </w:rPr>
        <w:t>a</w:t>
      </w:r>
      <w:r w:rsidRPr="00B221D9">
        <w:rPr>
          <w:rStyle w:val="normaltextrun"/>
          <w:rFonts w:ascii="Avenir Next LT Pro" w:hAnsi="Avenir Next LT Pro"/>
        </w:rPr>
        <w:t xml:space="preserve">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001F7F20" w:rsidRPr="00B221D9">
        <w:rPr>
          <w:rStyle w:val="normaltextrun"/>
          <w:rFonts w:ascii="Avenir Next LT Pro" w:hAnsi="Avenir Next LT Pro"/>
          <w:vertAlign w:val="superscript"/>
        </w:rPr>
        <w:footnoteReference w:id="27"/>
      </w:r>
    </w:p>
    <w:p w14:paraId="1E826879" w14:textId="775901FF" w:rsidR="007D6D81" w:rsidRPr="00497AB5" w:rsidRDefault="00401789" w:rsidP="00497AB5">
      <w:pPr>
        <w:pStyle w:val="ListParagraph"/>
        <w:numPr>
          <w:ilvl w:val="0"/>
          <w:numId w:val="5"/>
        </w:numPr>
        <w:spacing w:after="0" w:line="480" w:lineRule="auto"/>
        <w:jc w:val="both"/>
        <w:rPr>
          <w:rFonts w:ascii="Avenir Next LT Pro" w:hAnsi="Avenir Next LT Pro"/>
          <w:b/>
          <w:bCs/>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Children’s fundamental rights are at stake in </w:t>
      </w:r>
      <w:r w:rsidR="00DE362C" w:rsidRPr="00B221D9">
        <w:rPr>
          <w:rStyle w:val="normaltextrun"/>
          <w:rFonts w:ascii="Avenir Next LT Pro" w:hAnsi="Avenir Next LT Pro"/>
          <w:b/>
          <w:bCs/>
          <w:i/>
          <w:iCs/>
          <w:color w:val="000000"/>
          <w:sz w:val="24"/>
          <w:szCs w:val="24"/>
          <w:bdr w:val="none" w:sz="0" w:space="0" w:color="auto" w:frame="1"/>
        </w:rPr>
        <w:t>Missouri</w:t>
      </w:r>
      <w:r w:rsidR="002C5C2C" w:rsidRPr="00B221D9">
        <w:rPr>
          <w:rStyle w:val="normaltextrun"/>
          <w:rFonts w:ascii="Avenir Next LT Pro" w:hAnsi="Avenir Next LT Pro"/>
          <w:b/>
          <w:bCs/>
          <w:i/>
          <w:iCs/>
          <w:color w:val="000000"/>
          <w:sz w:val="24"/>
          <w:szCs w:val="24"/>
          <w:bdr w:val="none" w:sz="0" w:space="0" w:color="auto" w:frame="1"/>
        </w:rPr>
        <w:t>’s</w:t>
      </w:r>
      <w:r w:rsidR="00DE362C" w:rsidRPr="00B221D9">
        <w:rPr>
          <w:rStyle w:val="normaltextrun"/>
          <w:rFonts w:ascii="Avenir Next LT Pro" w:hAnsi="Avenir Next LT Pro"/>
          <w:b/>
          <w:bCs/>
          <w:i/>
          <w:iCs/>
          <w:color w:val="000000"/>
          <w:sz w:val="24"/>
          <w:szCs w:val="24"/>
          <w:bdr w:val="none" w:sz="0" w:space="0" w:color="auto" w:frame="1"/>
        </w:rPr>
        <w:t xml:space="preserve"> </w:t>
      </w:r>
      <w:r w:rsidR="00B50ADE" w:rsidRPr="00B221D9">
        <w:rPr>
          <w:rStyle w:val="normaltextrun"/>
          <w:rFonts w:ascii="Avenir Next LT Pro" w:hAnsi="Avenir Next LT Pro"/>
          <w:b/>
          <w:bCs/>
          <w:i/>
          <w:iCs/>
          <w:color w:val="000000"/>
          <w:sz w:val="24"/>
          <w:szCs w:val="24"/>
          <w:bdr w:val="none" w:sz="0" w:space="0" w:color="auto" w:frame="1"/>
        </w:rPr>
        <w:t>child abuse and neglect</w:t>
      </w:r>
      <w:r w:rsidRPr="00B221D9">
        <w:rPr>
          <w:rStyle w:val="normaltextrun"/>
          <w:rFonts w:ascii="Avenir Next LT Pro" w:hAnsi="Avenir Next LT Pro"/>
          <w:b/>
          <w:bCs/>
          <w:i/>
          <w:iCs/>
          <w:color w:val="000000"/>
          <w:sz w:val="24"/>
          <w:szCs w:val="24"/>
          <w:bdr w:val="none" w:sz="0" w:space="0" w:color="auto" w:frame="1"/>
        </w:rPr>
        <w:t xml:space="preserve"> proceedings. </w:t>
      </w:r>
    </w:p>
    <w:p w14:paraId="1360C966" w14:textId="77777777" w:rsidR="00497AB5" w:rsidRDefault="00DE362C" w:rsidP="00497AB5">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B221D9">
        <w:rPr>
          <w:rFonts w:ascii="Avenir Next LT Pro" w:hAnsi="Avenir Next LT Pro"/>
        </w:rPr>
        <w:t xml:space="preserve">Child abuse and neglect proceedings </w:t>
      </w:r>
      <w:r w:rsidR="007D6D81" w:rsidRPr="00B221D9">
        <w:rPr>
          <w:rFonts w:ascii="Avenir Next LT Pro" w:hAnsi="Avenir Next LT Pro"/>
        </w:rPr>
        <w:t xml:space="preserve">have the power to remove children from their homes, to determine with whom they reside and for how long, and to decide whether they will ever see their families again. And yet, in </w:t>
      </w:r>
      <w:r w:rsidR="005D6CAD" w:rsidRPr="00B221D9">
        <w:rPr>
          <w:rFonts w:ascii="Avenir Next LT Pro" w:hAnsi="Avenir Next LT Pro"/>
        </w:rPr>
        <w:t>Missouri</w:t>
      </w:r>
      <w:r w:rsidR="007D6D81" w:rsidRPr="00B221D9">
        <w:rPr>
          <w:rFonts w:ascii="Avenir Next LT Pro" w:hAnsi="Avenir Next LT Pro"/>
        </w:rPr>
        <w:t xml:space="preserve">, every party in a </w:t>
      </w:r>
      <w:r w:rsidR="005D6CAD" w:rsidRPr="00B221D9">
        <w:rPr>
          <w:rFonts w:ascii="Avenir Next LT Pro" w:hAnsi="Avenir Next LT Pro"/>
        </w:rPr>
        <w:t>child abuse and neglect case can be</w:t>
      </w:r>
      <w:r w:rsidR="007D6D81" w:rsidRPr="00B221D9">
        <w:rPr>
          <w:rFonts w:ascii="Avenir Next LT Pro" w:hAnsi="Avenir Next LT Pro"/>
        </w:rPr>
        <w:t xml:space="preserve"> </w:t>
      </w:r>
      <w:r w:rsidR="007D6D81" w:rsidRPr="00B221D9">
        <w:rPr>
          <w:rFonts w:ascii="Avenir Next LT Pro" w:hAnsi="Avenir Next LT Pro"/>
        </w:rPr>
        <w:lastRenderedPageBreak/>
        <w:t>represented,</w:t>
      </w:r>
      <w:r w:rsidR="00737AF5" w:rsidRPr="00B221D9">
        <w:rPr>
          <w:rStyle w:val="FootnoteReference"/>
          <w:rFonts w:ascii="Avenir Next LT Pro" w:hAnsi="Avenir Next LT Pro"/>
        </w:rPr>
        <w:footnoteReference w:id="28"/>
      </w:r>
      <w:r w:rsidR="007D6D81" w:rsidRPr="00B221D9">
        <w:rPr>
          <w:rFonts w:ascii="Avenir Next LT Pro" w:hAnsi="Avenir Next LT Pro"/>
        </w:rPr>
        <w:t xml:space="preserve"> except the most </w:t>
      </w:r>
      <w:r w:rsidR="008C0E93" w:rsidRPr="00B221D9">
        <w:rPr>
          <w:rFonts w:ascii="Avenir Next LT Pro" w:hAnsi="Avenir Next LT Pro"/>
        </w:rPr>
        <w:t xml:space="preserve">vulnerable </w:t>
      </w:r>
      <w:r w:rsidR="007D6D81" w:rsidRPr="00B221D9">
        <w:rPr>
          <w:rFonts w:ascii="Avenir Next LT Pro" w:hAnsi="Avenir Next LT Pro"/>
        </w:rPr>
        <w:t xml:space="preserve">party who needs it the most </w:t>
      </w:r>
      <w:r w:rsidR="00402B2C" w:rsidRPr="00B221D9">
        <w:rPr>
          <w:rFonts w:ascii="Avenir Next LT Pro" w:hAnsi="Avenir Next LT Pro"/>
        </w:rPr>
        <w:t>—</w:t>
      </w:r>
      <w:r w:rsidR="007D6D81" w:rsidRPr="00B221D9">
        <w:rPr>
          <w:rFonts w:ascii="Avenir Next LT Pro" w:hAnsi="Avenir Next LT Pro"/>
        </w:rPr>
        <w:t xml:space="preserve"> the child.</w:t>
      </w:r>
      <w:r w:rsidR="003E5844" w:rsidRPr="00B221D9">
        <w:rPr>
          <w:rFonts w:ascii="Avenir Next LT Pro" w:hAnsi="Avenir Next LT Pro"/>
        </w:rPr>
        <w:t xml:space="preserve"> </w:t>
      </w:r>
      <w:r w:rsidR="00CC4656" w:rsidRPr="00B221D9">
        <w:rPr>
          <w:rFonts w:ascii="Avenir Next LT Pro" w:hAnsi="Avenir Next LT Pro"/>
        </w:rPr>
        <w:t xml:space="preserve"> </w:t>
      </w:r>
    </w:p>
    <w:p w14:paraId="2FAE469E" w14:textId="20579EBA" w:rsidR="007D6D81" w:rsidRPr="00497AB5" w:rsidRDefault="00B2500A" w:rsidP="00497AB5">
      <w:pPr>
        <w:pStyle w:val="paragraph"/>
        <w:numPr>
          <w:ilvl w:val="1"/>
          <w:numId w:val="5"/>
        </w:numPr>
        <w:spacing w:before="0" w:beforeAutospacing="0" w:after="0" w:afterAutospacing="0" w:line="480" w:lineRule="auto"/>
        <w:jc w:val="both"/>
        <w:textAlignment w:val="baseline"/>
        <w:rPr>
          <w:rFonts w:ascii="Avenir Next LT Pro" w:hAnsi="Avenir Next LT Pro"/>
        </w:rPr>
      </w:pPr>
      <w:r w:rsidRPr="00497AB5">
        <w:rPr>
          <w:rFonts w:ascii="Avenir Next LT Pro" w:hAnsi="Avenir Next LT Pro"/>
        </w:rPr>
        <w:t xml:space="preserve">Of note, </w:t>
      </w:r>
      <w:r w:rsidR="0021223A" w:rsidRPr="00497AB5">
        <w:rPr>
          <w:rFonts w:ascii="Avenir Next LT Pro" w:hAnsi="Avenir Next LT Pro"/>
        </w:rPr>
        <w:t xml:space="preserve">the unique role of the Juvenile Office in </w:t>
      </w:r>
      <w:r w:rsidR="00526E6C" w:rsidRPr="00497AB5">
        <w:rPr>
          <w:rFonts w:ascii="Avenir Next LT Pro" w:hAnsi="Avenir Next LT Pro"/>
        </w:rPr>
        <w:t>Missouri’s</w:t>
      </w:r>
      <w:r w:rsidR="005F3A34" w:rsidRPr="00497AB5">
        <w:rPr>
          <w:rFonts w:ascii="Avenir Next LT Pro" w:hAnsi="Avenir Next LT Pro"/>
        </w:rPr>
        <w:t xml:space="preserve"> family </w:t>
      </w:r>
      <w:r w:rsidR="00526E6C" w:rsidRPr="00497AB5">
        <w:rPr>
          <w:rFonts w:ascii="Avenir Next LT Pro" w:hAnsi="Avenir Next LT Pro"/>
        </w:rPr>
        <w:t>court</w:t>
      </w:r>
      <w:r w:rsidR="0021223A" w:rsidRPr="00497AB5">
        <w:rPr>
          <w:rFonts w:ascii="Avenir Next LT Pro" w:hAnsi="Avenir Next LT Pro"/>
        </w:rPr>
        <w:t>s</w:t>
      </w:r>
      <w:r w:rsidR="005F3A34" w:rsidRPr="00497AB5">
        <w:rPr>
          <w:rFonts w:ascii="Avenir Next LT Pro" w:hAnsi="Avenir Next LT Pro"/>
        </w:rPr>
        <w:t xml:space="preserve"> </w:t>
      </w:r>
      <w:r w:rsidR="00950084" w:rsidRPr="00497AB5">
        <w:rPr>
          <w:rFonts w:ascii="Avenir Next LT Pro" w:hAnsi="Avenir Next LT Pro"/>
        </w:rPr>
        <w:t xml:space="preserve">already </w:t>
      </w:r>
      <w:r w:rsidR="005C4F99" w:rsidRPr="00497AB5">
        <w:rPr>
          <w:rFonts w:ascii="Avenir Next LT Pro" w:hAnsi="Avenir Next LT Pro"/>
        </w:rPr>
        <w:t>undermines</w:t>
      </w:r>
      <w:r w:rsidR="00C33C90" w:rsidRPr="00497AB5">
        <w:rPr>
          <w:rFonts w:ascii="Avenir Next LT Pro" w:hAnsi="Avenir Next LT Pro"/>
        </w:rPr>
        <w:t xml:space="preserve"> a child’s access to fair proceedings and a voice</w:t>
      </w:r>
      <w:r w:rsidR="00BA42BA" w:rsidRPr="00497AB5">
        <w:rPr>
          <w:rFonts w:ascii="Avenir Next LT Pro" w:hAnsi="Avenir Next LT Pro"/>
        </w:rPr>
        <w:t xml:space="preserve">. </w:t>
      </w:r>
      <w:r w:rsidR="00BF637C" w:rsidRPr="00497AB5">
        <w:rPr>
          <w:rFonts w:ascii="Avenir Next LT Pro" w:hAnsi="Avenir Next LT Pro"/>
        </w:rPr>
        <w:t>Juvenil</w:t>
      </w:r>
      <w:r w:rsidR="000D6C0E" w:rsidRPr="00497AB5">
        <w:rPr>
          <w:rFonts w:ascii="Avenir Next LT Pro" w:hAnsi="Avenir Next LT Pro"/>
        </w:rPr>
        <w:t>e</w:t>
      </w:r>
      <w:r w:rsidR="00BF637C" w:rsidRPr="00497AB5">
        <w:rPr>
          <w:rFonts w:ascii="Avenir Next LT Pro" w:hAnsi="Avenir Next LT Pro"/>
        </w:rPr>
        <w:t xml:space="preserve"> Officers</w:t>
      </w:r>
      <w:r w:rsidR="000D6C0E" w:rsidRPr="00497AB5">
        <w:rPr>
          <w:rFonts w:ascii="Avenir Next LT Pro" w:hAnsi="Avenir Next LT Pro"/>
        </w:rPr>
        <w:t xml:space="preserve"> </w:t>
      </w:r>
      <w:r w:rsidR="00CF7754" w:rsidRPr="00497AB5">
        <w:rPr>
          <w:rFonts w:ascii="Avenir Next LT Pro" w:hAnsi="Avenir Next LT Pro"/>
        </w:rPr>
        <w:t xml:space="preserve">add another </w:t>
      </w:r>
      <w:r w:rsidR="00490A22" w:rsidRPr="00497AB5">
        <w:rPr>
          <w:rFonts w:ascii="Avenir Next LT Pro" w:hAnsi="Avenir Next LT Pro"/>
        </w:rPr>
        <w:t xml:space="preserve">powerful </w:t>
      </w:r>
      <w:r w:rsidR="00CF7754" w:rsidRPr="00497AB5">
        <w:rPr>
          <w:rFonts w:ascii="Avenir Next LT Pro" w:hAnsi="Avenir Next LT Pro"/>
        </w:rPr>
        <w:t xml:space="preserve">voice to </w:t>
      </w:r>
      <w:r w:rsidR="00490A22" w:rsidRPr="00497AB5">
        <w:rPr>
          <w:rFonts w:ascii="Avenir Next LT Pro" w:hAnsi="Avenir Next LT Pro"/>
        </w:rPr>
        <w:t xml:space="preserve">proceedings </w:t>
      </w:r>
      <w:r w:rsidR="00F024E5" w:rsidRPr="00497AB5">
        <w:rPr>
          <w:rFonts w:ascii="Avenir Next LT Pro" w:hAnsi="Avenir Next LT Pro"/>
        </w:rPr>
        <w:t>by initiating and</w:t>
      </w:r>
      <w:r w:rsidR="003E250D" w:rsidRPr="00497AB5">
        <w:rPr>
          <w:rFonts w:ascii="Avenir Next LT Pro" w:hAnsi="Avenir Next LT Pro"/>
        </w:rPr>
        <w:t xml:space="preserve"> conducting legal action</w:t>
      </w:r>
      <w:r w:rsidR="00A0279B" w:rsidRPr="00497AB5">
        <w:rPr>
          <w:rFonts w:ascii="Avenir Next LT Pro" w:hAnsi="Avenir Next LT Pro"/>
        </w:rPr>
        <w:t xml:space="preserve"> </w:t>
      </w:r>
      <w:r w:rsidR="00717D20">
        <w:rPr>
          <w:rFonts w:ascii="Avenir Next LT Pro" w:hAnsi="Avenir Next LT Pro"/>
        </w:rPr>
        <w:t>—</w:t>
      </w:r>
      <w:r w:rsidR="00A0279B" w:rsidRPr="00497AB5">
        <w:rPr>
          <w:rFonts w:ascii="Avenir Next LT Pro" w:hAnsi="Avenir Next LT Pro"/>
        </w:rPr>
        <w:t xml:space="preserve"> despite being court employees themselves and holding </w:t>
      </w:r>
      <w:r w:rsidR="00116E0C" w:rsidRPr="00497AB5">
        <w:rPr>
          <w:rFonts w:ascii="Avenir Next LT Pro" w:hAnsi="Avenir Next LT Pro"/>
        </w:rPr>
        <w:t xml:space="preserve">no </w:t>
      </w:r>
      <w:r w:rsidR="0045487D" w:rsidRPr="00497AB5">
        <w:rPr>
          <w:rFonts w:ascii="Avenir Next LT Pro" w:hAnsi="Avenir Next LT Pro"/>
        </w:rPr>
        <w:t xml:space="preserve">legal </w:t>
      </w:r>
      <w:r w:rsidR="00FF590B" w:rsidRPr="00497AB5">
        <w:rPr>
          <w:rFonts w:ascii="Avenir Next LT Pro" w:hAnsi="Avenir Next LT Pro"/>
        </w:rPr>
        <w:t>fidelity to the child</w:t>
      </w:r>
      <w:r w:rsidR="00A24F03" w:rsidRPr="00497AB5">
        <w:rPr>
          <w:rFonts w:ascii="Avenir Next LT Pro" w:hAnsi="Avenir Next LT Pro"/>
        </w:rPr>
        <w:t>, parents, or</w:t>
      </w:r>
      <w:r w:rsidR="00515418" w:rsidRPr="00497AB5">
        <w:rPr>
          <w:rFonts w:ascii="Avenir Next LT Pro" w:hAnsi="Avenir Next LT Pro"/>
        </w:rPr>
        <w:t xml:space="preserve"> the</w:t>
      </w:r>
      <w:r w:rsidR="00A24F03" w:rsidRPr="00497AB5">
        <w:rPr>
          <w:rFonts w:ascii="Avenir Next LT Pro" w:hAnsi="Avenir Next LT Pro"/>
        </w:rPr>
        <w:t xml:space="preserve"> Division. This structure </w:t>
      </w:r>
      <w:r w:rsidR="008F3ABD" w:rsidRPr="00497AB5">
        <w:rPr>
          <w:rFonts w:ascii="Avenir Next LT Pro" w:hAnsi="Avenir Next LT Pro"/>
        </w:rPr>
        <w:t>raises</w:t>
      </w:r>
      <w:r w:rsidR="00A24F03" w:rsidRPr="00497AB5">
        <w:rPr>
          <w:rFonts w:ascii="Avenir Next LT Pro" w:hAnsi="Avenir Next LT Pro"/>
        </w:rPr>
        <w:t xml:space="preserve"> </w:t>
      </w:r>
      <w:r w:rsidR="002C5064" w:rsidRPr="00497AB5">
        <w:rPr>
          <w:rFonts w:ascii="Avenir Next LT Pro" w:hAnsi="Avenir Next LT Pro"/>
        </w:rPr>
        <w:t>s</w:t>
      </w:r>
      <w:r w:rsidR="00576609" w:rsidRPr="00497AB5">
        <w:rPr>
          <w:rFonts w:ascii="Avenir Next LT Pro" w:hAnsi="Avenir Next LT Pro"/>
        </w:rPr>
        <w:t>eparation of powers</w:t>
      </w:r>
      <w:r w:rsidR="00B10307" w:rsidRPr="00497AB5">
        <w:rPr>
          <w:rFonts w:ascii="Avenir Next LT Pro" w:hAnsi="Avenir Next LT Pro"/>
        </w:rPr>
        <w:t xml:space="preserve"> </w:t>
      </w:r>
      <w:r w:rsidR="009E065E" w:rsidRPr="00497AB5">
        <w:rPr>
          <w:rFonts w:ascii="Avenir Next LT Pro" w:hAnsi="Avenir Next LT Pro"/>
        </w:rPr>
        <w:t>concerns</w:t>
      </w:r>
      <w:r w:rsidR="009E5934" w:rsidRPr="00497AB5">
        <w:rPr>
          <w:rFonts w:ascii="Avenir Next LT Pro" w:hAnsi="Avenir Next LT Pro"/>
        </w:rPr>
        <w:t>,</w:t>
      </w:r>
      <w:r w:rsidR="00215CF5" w:rsidRPr="00B221D9">
        <w:rPr>
          <w:rFonts w:ascii="Avenir Next LT Pro" w:hAnsi="Avenir Next LT Pro"/>
          <w:vertAlign w:val="superscript"/>
        </w:rPr>
        <w:footnoteReference w:id="29"/>
      </w:r>
      <w:r w:rsidR="00215CF5" w:rsidRPr="00497AB5">
        <w:rPr>
          <w:rFonts w:ascii="Avenir Next LT Pro" w:hAnsi="Avenir Next LT Pro"/>
        </w:rPr>
        <w:t xml:space="preserve"> </w:t>
      </w:r>
      <w:r w:rsidR="008E6990" w:rsidRPr="00497AB5">
        <w:rPr>
          <w:rFonts w:ascii="Avenir Next LT Pro" w:hAnsi="Avenir Next LT Pro"/>
        </w:rPr>
        <w:t>and</w:t>
      </w:r>
      <w:r w:rsidR="009E065E" w:rsidRPr="00497AB5">
        <w:rPr>
          <w:rFonts w:ascii="Avenir Next LT Pro" w:hAnsi="Avenir Next LT Pro"/>
        </w:rPr>
        <w:t xml:space="preserve"> federal oversight has found their</w:t>
      </w:r>
      <w:r w:rsidR="006D49CB" w:rsidRPr="00497AB5">
        <w:rPr>
          <w:rFonts w:ascii="Avenir Next LT Pro" w:hAnsi="Avenir Next LT Pro"/>
        </w:rPr>
        <w:t xml:space="preserve"> decisions</w:t>
      </w:r>
      <w:r w:rsidR="008E6990" w:rsidRPr="00497AB5">
        <w:rPr>
          <w:rFonts w:ascii="Avenir Next LT Pro" w:hAnsi="Avenir Next LT Pro"/>
        </w:rPr>
        <w:t xml:space="preserve"> inconsistent </w:t>
      </w:r>
      <w:r w:rsidR="004C38F6" w:rsidRPr="00497AB5">
        <w:rPr>
          <w:rFonts w:ascii="Avenir Next LT Pro" w:hAnsi="Avenir Next LT Pro"/>
        </w:rPr>
        <w:t>with safety, permanency, and well-being goals.</w:t>
      </w:r>
      <w:r w:rsidR="004C38F6" w:rsidRPr="00B221D9">
        <w:rPr>
          <w:rFonts w:ascii="Avenir Next LT Pro" w:hAnsi="Avenir Next LT Pro"/>
          <w:vertAlign w:val="superscript"/>
        </w:rPr>
        <w:footnoteReference w:id="30"/>
      </w:r>
      <w:r w:rsidR="004C38F6" w:rsidRPr="00497AB5">
        <w:rPr>
          <w:rFonts w:ascii="Avenir Next LT Pro" w:hAnsi="Avenir Next LT Pro"/>
        </w:rPr>
        <w:t xml:space="preserve"> </w:t>
      </w:r>
      <w:r w:rsidR="006C267B" w:rsidRPr="00497AB5">
        <w:rPr>
          <w:rFonts w:ascii="Avenir Next LT Pro" w:hAnsi="Avenir Next LT Pro"/>
        </w:rPr>
        <w:t>Clearly</w:t>
      </w:r>
      <w:r w:rsidR="001F6936" w:rsidRPr="00497AB5">
        <w:rPr>
          <w:rFonts w:ascii="Avenir Next LT Pro" w:hAnsi="Avenir Next LT Pro"/>
        </w:rPr>
        <w:t>, children require</w:t>
      </w:r>
      <w:r w:rsidR="006C267B" w:rsidRPr="00497AB5">
        <w:rPr>
          <w:rFonts w:ascii="Avenir Next LT Pro" w:hAnsi="Avenir Next LT Pro"/>
        </w:rPr>
        <w:t xml:space="preserve"> high quality lawyers to ensure their rights and wishes are heard.</w:t>
      </w:r>
      <w:r w:rsidR="00576609" w:rsidRPr="00497AB5">
        <w:rPr>
          <w:rFonts w:ascii="Avenir Next LT Pro" w:hAnsi="Avenir Next LT Pro"/>
        </w:rPr>
        <w:t xml:space="preserve"> </w:t>
      </w:r>
    </w:p>
    <w:p w14:paraId="17EC8CB0" w14:textId="77777777" w:rsidR="00DA2E2C" w:rsidRDefault="00401789" w:rsidP="00DA2E2C">
      <w:pPr>
        <w:pStyle w:val="ListParagraph"/>
        <w:numPr>
          <w:ilvl w:val="0"/>
          <w:numId w:val="5"/>
        </w:numPr>
        <w:spacing w:after="0" w:line="480" w:lineRule="auto"/>
        <w:jc w:val="both"/>
        <w:rPr>
          <w:rStyle w:val="normaltextrun"/>
          <w:rFonts w:ascii="Avenir Next LT Pro" w:hAnsi="Avenir Next LT Pro"/>
          <w:i/>
          <w:iCs/>
          <w:color w:val="000000"/>
          <w:sz w:val="24"/>
          <w:szCs w:val="24"/>
          <w:bdr w:val="none" w:sz="0" w:space="0" w:color="auto" w:frame="1"/>
        </w:rPr>
      </w:pPr>
      <w:r w:rsidRPr="00B221D9">
        <w:rPr>
          <w:rStyle w:val="normaltextrun"/>
          <w:rFonts w:ascii="Avenir Next LT Pro" w:hAnsi="Avenir Next LT Pro"/>
          <w:b/>
          <w:bCs/>
          <w:i/>
          <w:iCs/>
          <w:color w:val="000000"/>
          <w:sz w:val="24"/>
          <w:szCs w:val="24"/>
          <w:bdr w:val="none" w:sz="0" w:space="0" w:color="auto" w:frame="1"/>
        </w:rPr>
        <w:t xml:space="preserve">Only </w:t>
      </w:r>
      <w:r w:rsidR="009E77CE" w:rsidRPr="00B221D9">
        <w:rPr>
          <w:rStyle w:val="normaltextrun"/>
          <w:rFonts w:ascii="Avenir Next LT Pro" w:hAnsi="Avenir Next LT Pro"/>
          <w:b/>
          <w:bCs/>
          <w:i/>
          <w:iCs/>
          <w:color w:val="000000"/>
          <w:sz w:val="24"/>
          <w:szCs w:val="24"/>
          <w:bdr w:val="none" w:sz="0" w:space="0" w:color="auto" w:frame="1"/>
        </w:rPr>
        <w:t>client-directed counsel</w:t>
      </w:r>
      <w:r w:rsidRPr="00B221D9">
        <w:rPr>
          <w:rStyle w:val="normaltextrun"/>
          <w:rFonts w:ascii="Avenir Next LT Pro" w:hAnsi="Avenir Next LT Pro"/>
          <w:b/>
          <w:bCs/>
          <w:i/>
          <w:iCs/>
          <w:color w:val="000000"/>
          <w:sz w:val="24"/>
          <w:szCs w:val="24"/>
          <w:bdr w:val="none" w:sz="0" w:space="0" w:color="auto" w:frame="1"/>
        </w:rPr>
        <w:t xml:space="preserve"> can </w:t>
      </w:r>
      <w:r w:rsidR="006E3442" w:rsidRPr="00B221D9">
        <w:rPr>
          <w:rStyle w:val="normaltextrun"/>
          <w:rFonts w:ascii="Avenir Next LT Pro" w:hAnsi="Avenir Next LT Pro"/>
          <w:b/>
          <w:bCs/>
          <w:i/>
          <w:iCs/>
          <w:color w:val="000000"/>
          <w:sz w:val="24"/>
          <w:szCs w:val="24"/>
          <w:bdr w:val="none" w:sz="0" w:space="0" w:color="auto" w:frame="1"/>
        </w:rPr>
        <w:t xml:space="preserve">zealously </w:t>
      </w:r>
      <w:r w:rsidRPr="00B221D9">
        <w:rPr>
          <w:rStyle w:val="normaltextrun"/>
          <w:rFonts w:ascii="Avenir Next LT Pro" w:hAnsi="Avenir Next LT Pro"/>
          <w:b/>
          <w:bCs/>
          <w:i/>
          <w:iCs/>
          <w:color w:val="000000"/>
          <w:sz w:val="24"/>
          <w:szCs w:val="24"/>
          <w:bdr w:val="none" w:sz="0" w:space="0" w:color="auto" w:frame="1"/>
        </w:rPr>
        <w:t>represent children.</w:t>
      </w:r>
      <w:r w:rsidRPr="00B221D9">
        <w:rPr>
          <w:rStyle w:val="normaltextrun"/>
          <w:rFonts w:ascii="Avenir Next LT Pro" w:hAnsi="Avenir Next LT Pro"/>
          <w:i/>
          <w:iCs/>
          <w:color w:val="000000"/>
          <w:sz w:val="24"/>
          <w:szCs w:val="24"/>
          <w:bdr w:val="none" w:sz="0" w:space="0" w:color="auto" w:frame="1"/>
        </w:rPr>
        <w:t> </w:t>
      </w:r>
    </w:p>
    <w:p w14:paraId="478BF231" w14:textId="1FFF159B" w:rsidR="00A43A11" w:rsidRPr="00DA2E2C" w:rsidRDefault="00401789" w:rsidP="00DA2E2C">
      <w:pPr>
        <w:pStyle w:val="ListParagraph"/>
        <w:numPr>
          <w:ilvl w:val="1"/>
          <w:numId w:val="5"/>
        </w:numPr>
        <w:spacing w:after="120" w:line="480" w:lineRule="auto"/>
        <w:jc w:val="both"/>
        <w:rPr>
          <w:rStyle w:val="eop"/>
          <w:rFonts w:ascii="Avenir Next LT Pro" w:hAnsi="Avenir Next LT Pro"/>
          <w:i/>
          <w:iCs/>
          <w:color w:val="000000"/>
          <w:sz w:val="24"/>
          <w:szCs w:val="24"/>
          <w:bdr w:val="none" w:sz="0" w:space="0" w:color="auto" w:frame="1"/>
        </w:rPr>
      </w:pPr>
      <w:r w:rsidRPr="00DA2E2C">
        <w:rPr>
          <w:rStyle w:val="normaltextrun"/>
          <w:rFonts w:ascii="Avenir Next LT Pro" w:hAnsi="Avenir Next LT Pro" w:cs="Segoe UI"/>
          <w:sz w:val="24"/>
          <w:szCs w:val="24"/>
        </w:rPr>
        <w:t>Legal representation guarantees the child’s right to be heard and affords the best means of protecting the child’s fundamental rights. </w:t>
      </w:r>
      <w:r w:rsidRPr="00DA2E2C">
        <w:rPr>
          <w:rStyle w:val="eop"/>
          <w:rFonts w:ascii="Avenir Next LT Pro" w:hAnsi="Avenir Next LT Pro" w:cs="Segoe UI"/>
          <w:sz w:val="24"/>
          <w:szCs w:val="24"/>
        </w:rPr>
        <w:t> </w:t>
      </w:r>
      <w:r w:rsidRPr="00DA2E2C">
        <w:rPr>
          <w:rStyle w:val="normaltextrun"/>
          <w:rFonts w:ascii="Avenir Next LT Pro" w:hAnsi="Avenir Next LT Pro" w:cs="Segoe UI"/>
          <w:sz w:val="24"/>
          <w:szCs w:val="24"/>
        </w:rPr>
        <w:t xml:space="preserve">Lawyers are obligated to file motions and pleadings </w:t>
      </w:r>
      <w:proofErr w:type="gramStart"/>
      <w:r w:rsidRPr="00DA2E2C">
        <w:rPr>
          <w:rStyle w:val="normaltextrun"/>
          <w:rFonts w:ascii="Avenir Next LT Pro" w:hAnsi="Avenir Next LT Pro" w:cs="Segoe UI"/>
          <w:sz w:val="24"/>
          <w:szCs w:val="24"/>
        </w:rPr>
        <w:t>advocating for</w:t>
      </w:r>
      <w:proofErr w:type="gramEnd"/>
      <w:r w:rsidRPr="00DA2E2C">
        <w:rPr>
          <w:rStyle w:val="normaltextrun"/>
          <w:rFonts w:ascii="Avenir Next LT Pro" w:hAnsi="Avenir Next LT Pro" w:cs="Segoe UI"/>
          <w:sz w:val="24"/>
          <w:szCs w:val="24"/>
        </w:rPr>
        <w:t xml:space="preserve"> the child</w:t>
      </w:r>
      <w:r w:rsidR="003F18A3" w:rsidRPr="00DA2E2C">
        <w:rPr>
          <w:rStyle w:val="normaltextrun"/>
          <w:rFonts w:ascii="Avenir Next LT Pro" w:hAnsi="Avenir Next LT Pro" w:cs="Segoe UI"/>
          <w:sz w:val="24"/>
          <w:szCs w:val="24"/>
        </w:rPr>
        <w:t>’s</w:t>
      </w:r>
      <w:r w:rsidRPr="00DA2E2C">
        <w:rPr>
          <w:rStyle w:val="normaltextrun"/>
          <w:rFonts w:ascii="Avenir Next LT Pro" w:hAnsi="Avenir Next LT Pro" w:cs="Segoe UI"/>
          <w:sz w:val="24"/>
          <w:szCs w:val="24"/>
        </w:rPr>
        <w:t xml:space="preserve"> legal rights.</w:t>
      </w:r>
      <w:r w:rsidRPr="00DA2E2C">
        <w:rPr>
          <w:rStyle w:val="eop"/>
          <w:rFonts w:ascii="Avenir Next LT Pro" w:hAnsi="Avenir Next LT Pro" w:cs="Segoe UI"/>
          <w:sz w:val="24"/>
          <w:szCs w:val="24"/>
        </w:rPr>
        <w:t> </w:t>
      </w:r>
      <w:r w:rsidR="00A9693A" w:rsidRPr="00DA2E2C">
        <w:rPr>
          <w:rFonts w:ascii="Avenir Next LT Pro" w:hAnsi="Avenir Next LT Pro" w:cs="Segoe UI"/>
        </w:rPr>
        <w:t xml:space="preserve"> </w:t>
      </w:r>
      <w:r w:rsidRPr="00DA2E2C">
        <w:rPr>
          <w:rStyle w:val="normaltextrun"/>
          <w:rFonts w:ascii="Avenir Next LT Pro" w:hAnsi="Avenir Next LT Pro" w:cs="Segoe UI"/>
          <w:sz w:val="24"/>
          <w:szCs w:val="24"/>
        </w:rPr>
        <w:t>Lawyers owe their clients duties of loyalty and zealous advocacy and are subject to state bar discipline.</w:t>
      </w:r>
      <w:r w:rsidRPr="00DA2E2C">
        <w:rPr>
          <w:rStyle w:val="eop"/>
          <w:rFonts w:ascii="Avenir Next LT Pro" w:hAnsi="Avenir Next LT Pro" w:cs="Segoe UI"/>
          <w:sz w:val="24"/>
          <w:szCs w:val="24"/>
        </w:rPr>
        <w:t> </w:t>
      </w:r>
    </w:p>
    <w:p w14:paraId="3B64DC3C" w14:textId="77777777" w:rsidR="00DA2E2C" w:rsidRPr="00DA2E2C" w:rsidRDefault="00DA2E2C" w:rsidP="00DA2E2C">
      <w:pPr>
        <w:spacing w:after="120" w:line="480" w:lineRule="auto"/>
        <w:jc w:val="both"/>
        <w:rPr>
          <w:rStyle w:val="eop"/>
          <w:rFonts w:ascii="Avenir Next LT Pro" w:hAnsi="Avenir Next LT Pro"/>
          <w:i/>
          <w:iCs/>
          <w:color w:val="000000"/>
          <w:sz w:val="24"/>
          <w:szCs w:val="24"/>
          <w:bdr w:val="none" w:sz="0" w:space="0" w:color="auto" w:frame="1"/>
        </w:rPr>
      </w:pPr>
    </w:p>
    <w:p w14:paraId="0C190CC1" w14:textId="33A629C0" w:rsidR="00A9693A" w:rsidRPr="00B221D9" w:rsidRDefault="00A9693A" w:rsidP="00B92FD9">
      <w:pPr>
        <w:pStyle w:val="paragraph"/>
        <w:spacing w:before="0" w:beforeAutospacing="0" w:after="0" w:afterAutospacing="0" w:line="480" w:lineRule="auto"/>
        <w:jc w:val="both"/>
        <w:textAlignment w:val="baseline"/>
        <w:rPr>
          <w:rFonts w:ascii="Avenir Next LT Pro" w:hAnsi="Avenir Next LT Pro" w:cs="Segoe UI"/>
          <w:b/>
          <w:bCs/>
        </w:rPr>
      </w:pPr>
      <w:r w:rsidRPr="00B221D9">
        <w:rPr>
          <w:rStyle w:val="normaltextrun"/>
          <w:rFonts w:ascii="Avenir Next LT Pro" w:hAnsi="Avenir Next LT Pro" w:cs="Segoe UI"/>
          <w:b/>
          <w:bCs/>
        </w:rPr>
        <w:lastRenderedPageBreak/>
        <w:t>What if the child is very young?</w:t>
      </w:r>
      <w:r w:rsidRPr="00B221D9">
        <w:rPr>
          <w:rStyle w:val="eop"/>
          <w:rFonts w:ascii="Avenir Next LT Pro" w:hAnsi="Avenir Next LT Pro" w:cs="Segoe UI"/>
          <w:b/>
          <w:bCs/>
        </w:rPr>
        <w:t> </w:t>
      </w:r>
    </w:p>
    <w:p w14:paraId="32D9CC09" w14:textId="06371037" w:rsidR="003F18A3" w:rsidRPr="00B221D9" w:rsidRDefault="00401789" w:rsidP="006E3442">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The best</w:t>
      </w:r>
      <w:r w:rsidR="00C51235">
        <w:rPr>
          <w:rStyle w:val="normaltextrun"/>
          <w:rFonts w:ascii="Avenir Next LT Pro" w:hAnsi="Avenir Next LT Pro" w:cs="Segoe UI"/>
        </w:rPr>
        <w:t xml:space="preserve"> </w:t>
      </w:r>
      <w:r w:rsidRPr="00B221D9">
        <w:rPr>
          <w:rStyle w:val="normaltextrun"/>
          <w:rFonts w:ascii="Avenir Next LT Pro" w:hAnsi="Avenir Next LT Pro" w:cs="Segoe UI"/>
        </w:rPr>
        <w:t xml:space="preserve">interest model presumes child incapacity and relies on the judgment of an adult to determine what the child needs. </w:t>
      </w:r>
      <w:r w:rsidR="67E48700" w:rsidRPr="00B221D9">
        <w:rPr>
          <w:rStyle w:val="normaltextrun"/>
          <w:rFonts w:ascii="Avenir Next LT Pro" w:hAnsi="Avenir Next LT Pro" w:cs="Segoe UI"/>
        </w:rPr>
        <w:t>Our reform</w:t>
      </w:r>
      <w:r w:rsidRPr="00B221D9">
        <w:rPr>
          <w:rStyle w:val="normaltextrun"/>
          <w:rFonts w:ascii="Avenir Next LT Pro" w:hAnsi="Avenir Next LT Pro" w:cs="Segoe UI"/>
        </w:rPr>
        <w:t xml:space="preserve"> flips the presumption on its head. It presumes the child capable and relies on the attorney to determine the extent of incapacity. </w:t>
      </w:r>
    </w:p>
    <w:p w14:paraId="0CB8AE7D" w14:textId="07CB3B01" w:rsidR="00A9693A" w:rsidRPr="00B221D9" w:rsidRDefault="00401789" w:rsidP="003F18A3">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B221D9">
        <w:rPr>
          <w:rStyle w:val="normaltextrun"/>
          <w:rFonts w:ascii="Avenir Next LT Pro" w:hAnsi="Avenir Next LT Pro" w:cs="Segoe UI"/>
        </w:rPr>
        <w:t xml:space="preserve">Attorneys are already </w:t>
      </w:r>
      <w:proofErr w:type="gramStart"/>
      <w:r w:rsidRPr="00B221D9">
        <w:rPr>
          <w:rStyle w:val="normaltextrun"/>
          <w:rFonts w:ascii="Avenir Next LT Pro" w:hAnsi="Avenir Next LT Pro" w:cs="Segoe UI"/>
        </w:rPr>
        <w:t>accustomed,</w:t>
      </w:r>
      <w:proofErr w:type="gramEnd"/>
      <w:r w:rsidRPr="00B221D9">
        <w:rPr>
          <w:rStyle w:val="normaltextrun"/>
          <w:rFonts w:ascii="Avenir Next LT Pro" w:hAnsi="Avenir Next LT Pro" w:cs="Segoe UI"/>
        </w:rPr>
        <w:t xml:space="preserve"> </w:t>
      </w:r>
      <w:proofErr w:type="gramStart"/>
      <w:r w:rsidRPr="00B221D9">
        <w:rPr>
          <w:rStyle w:val="normaltextrun"/>
          <w:rFonts w:ascii="Avenir Next LT Pro" w:hAnsi="Avenir Next LT Pro" w:cs="Segoe UI"/>
        </w:rPr>
        <w:t>in</w:t>
      </w:r>
      <w:proofErr w:type="gramEnd"/>
      <w:r w:rsidRPr="00B221D9">
        <w:rPr>
          <w:rStyle w:val="normaltextrun"/>
          <w:rFonts w:ascii="Avenir Next LT Pro" w:hAnsi="Avenir Next LT Pro" w:cs="Segoe UI"/>
        </w:rPr>
        <w:t xml:space="preserve"> a traditional attorney-client relationship to ethically representing clients with diminished capacity. </w:t>
      </w:r>
      <w:r w:rsidR="00564438" w:rsidRPr="00B221D9">
        <w:rPr>
          <w:rStyle w:val="normaltextrun"/>
          <w:rFonts w:ascii="Avenir Next LT Pro" w:hAnsi="Avenir Next LT Pro" w:cs="Segoe UI"/>
        </w:rPr>
        <w:t>Missouri</w:t>
      </w:r>
      <w:r w:rsidRPr="00B221D9">
        <w:rPr>
          <w:rStyle w:val="normaltextrun"/>
          <w:rFonts w:ascii="Avenir Next LT Pro" w:hAnsi="Avenir Next LT Pro" w:cs="Segoe UI"/>
        </w:rPr>
        <w:t xml:space="preserve"> Rules of Professional Conduct, </w:t>
      </w:r>
      <w:r w:rsidR="006B7E18" w:rsidRPr="00B221D9">
        <w:rPr>
          <w:rFonts w:ascii="Avenir Next LT Pro" w:hAnsi="Avenir Next LT Pro" w:cs="Segoe UI"/>
        </w:rPr>
        <w:t>Mo. R. Gov. Bar Jud. 4-1.14</w:t>
      </w:r>
      <w:r w:rsidRPr="00B221D9">
        <w:rPr>
          <w:rStyle w:val="normaltextrun"/>
          <w:rFonts w:ascii="Avenir Next LT Pro" w:hAnsi="Avenir Next LT Pro" w:cs="Segoe UI"/>
        </w:rPr>
        <w:t>,</w:t>
      </w:r>
      <w:r w:rsidR="00A9693A" w:rsidRPr="00B221D9">
        <w:rPr>
          <w:rStyle w:val="normaltextrun"/>
          <w:rFonts w:ascii="Avenir Next LT Pro" w:hAnsi="Avenir Next LT Pro" w:cs="Segoe UI"/>
        </w:rPr>
        <w:t xml:space="preserve"> states:</w:t>
      </w:r>
    </w:p>
    <w:p w14:paraId="3F183AC7" w14:textId="469E56E0" w:rsidR="006E3442" w:rsidRPr="00B221D9" w:rsidRDefault="001263A8" w:rsidP="003636EE">
      <w:pPr>
        <w:pStyle w:val="paragraph"/>
        <w:spacing w:before="0" w:beforeAutospacing="0" w:after="240" w:afterAutospacing="0"/>
        <w:ind w:left="1440" w:right="1440"/>
        <w:jc w:val="both"/>
        <w:textAlignment w:val="baseline"/>
        <w:rPr>
          <w:rStyle w:val="normaltextrun"/>
          <w:rFonts w:ascii="Avenir Next LT Pro" w:hAnsi="Avenir Next LT Pro" w:cs="Segoe UI"/>
        </w:rPr>
      </w:pPr>
      <w:r w:rsidRPr="00B221D9">
        <w:rPr>
          <w:rFonts w:ascii="Avenir Next LT Pro" w:hAnsi="Avenir Next LT Pro" w:cs="Segoe UI"/>
        </w:rPr>
        <w:t xml:space="preserve">When a client's capacity to make adequately considered decisions in connection with a representation is diminished, whether because of minority, mental impairment, or for some other reason, the lawyer shall, </w:t>
      </w:r>
      <w:proofErr w:type="gramStart"/>
      <w:r w:rsidRPr="00B221D9">
        <w:rPr>
          <w:rFonts w:ascii="Avenir Next LT Pro" w:hAnsi="Avenir Next LT Pro" w:cs="Segoe UI"/>
        </w:rPr>
        <w:t>as far</w:t>
      </w:r>
      <w:proofErr w:type="gramEnd"/>
      <w:r w:rsidRPr="00B221D9">
        <w:rPr>
          <w:rFonts w:ascii="Avenir Next LT Pro" w:hAnsi="Avenir Next LT Pro" w:cs="Segoe UI"/>
        </w:rPr>
        <w:t xml:space="preserve"> as reasonably possible, maintain a normal client-lawyer relationship with the client</w:t>
      </w:r>
      <w:r w:rsidR="00401789" w:rsidRPr="00B221D9">
        <w:rPr>
          <w:rStyle w:val="normaltextrun"/>
          <w:rFonts w:ascii="Avenir Next LT Pro" w:hAnsi="Avenir Next LT Pro" w:cs="Segoe UI"/>
        </w:rPr>
        <w:t>.</w:t>
      </w:r>
      <w:r w:rsidR="00A9693A" w:rsidRPr="00B221D9">
        <w:rPr>
          <w:rStyle w:val="FootnoteReference"/>
          <w:rFonts w:ascii="Avenir Next LT Pro" w:hAnsi="Avenir Next LT Pro" w:cs="Segoe UI"/>
        </w:rPr>
        <w:footnoteReference w:id="31"/>
      </w:r>
    </w:p>
    <w:p w14:paraId="20565895" w14:textId="0EAAE4DB" w:rsidR="008F5430" w:rsidRPr="00B221D9" w:rsidRDefault="008F5430" w:rsidP="003636EE">
      <w:pPr>
        <w:pStyle w:val="paragraph"/>
        <w:spacing w:before="0" w:beforeAutospacing="0" w:after="240" w:afterAutospacing="0"/>
        <w:ind w:left="1440" w:right="1440"/>
        <w:jc w:val="both"/>
        <w:textAlignment w:val="baseline"/>
        <w:rPr>
          <w:rFonts w:ascii="Avenir Next LT Pro" w:hAnsi="Avenir Next LT Pro" w:cs="Segoe UI"/>
        </w:rPr>
      </w:pPr>
      <w:r w:rsidRPr="00B221D9">
        <w:rPr>
          <w:rFonts w:ascii="Avenir Next LT Pro" w:hAnsi="Avenir Next LT Pro" w:cs="Segoe UI"/>
        </w:rPr>
        <w:t>When the lawyer reasonably believes that the client has diminished capacity; is at risk of substantial physical, financial or other harm unless action is taken; and cannot adequately act in the client's own interest, the lawyer may take reasonably necessary protective action, including consulting with individuals or entities that have the ability to take action to protect the client and, in appropriate cases, seeking the appointment of a next friend, guardian ad litem, conservator or guardian.</w:t>
      </w:r>
      <w:r w:rsidRPr="00B221D9">
        <w:rPr>
          <w:rStyle w:val="FootnoteReference"/>
          <w:rFonts w:ascii="Avenir Next LT Pro" w:hAnsi="Avenir Next LT Pro" w:cs="Segoe UI"/>
        </w:rPr>
        <w:footnoteReference w:id="32"/>
      </w:r>
    </w:p>
    <w:p w14:paraId="201D2038" w14:textId="41D3770B" w:rsidR="00327919" w:rsidRPr="00B221D9" w:rsidRDefault="00327919" w:rsidP="00327919">
      <w:pPr>
        <w:spacing w:line="480" w:lineRule="auto"/>
        <w:ind w:firstLine="720"/>
        <w:jc w:val="both"/>
        <w:rPr>
          <w:rFonts w:ascii="Avenir Next LT Pro" w:hAnsi="Avenir Next LT Pro" w:cs="Times New Roman"/>
          <w:b/>
          <w:bCs/>
          <w:sz w:val="24"/>
          <w:szCs w:val="24"/>
        </w:rPr>
      </w:pPr>
      <w:r w:rsidRPr="00B221D9">
        <w:rPr>
          <w:rFonts w:ascii="Avenir Next LT Pro" w:hAnsi="Avenir Next LT Pro"/>
          <w:color w:val="212121"/>
          <w:sz w:val="24"/>
          <w:szCs w:val="24"/>
        </w:rPr>
        <w:t>Children</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like adults</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w:t>
      </w:r>
      <w:r w:rsidR="006539DF" w:rsidRPr="00B221D9">
        <w:rPr>
          <w:rFonts w:ascii="Avenir Next LT Pro" w:hAnsi="Avenir Next LT Pro"/>
          <w:color w:val="212121"/>
          <w:sz w:val="24"/>
          <w:szCs w:val="24"/>
        </w:rPr>
        <w:t xml:space="preserve"> </w:t>
      </w:r>
      <w:r w:rsidRPr="00B221D9">
        <w:rPr>
          <w:rFonts w:ascii="Avenir Next LT Pro" w:hAnsi="Avenir Next LT Pro"/>
          <w:color w:val="212121"/>
          <w:sz w:val="24"/>
          <w:szCs w:val="24"/>
        </w:rPr>
        <w:t xml:space="preserve">have the right, and deserve the dignity, to voice their own opinions, concerns, and desires in their cases. Providing children with legal counsel is the only way to </w:t>
      </w:r>
      <w:proofErr w:type="gramStart"/>
      <w:r w:rsidRPr="00B221D9">
        <w:rPr>
          <w:rFonts w:ascii="Avenir Next LT Pro" w:hAnsi="Avenir Next LT Pro"/>
          <w:color w:val="212121"/>
          <w:sz w:val="24"/>
          <w:szCs w:val="24"/>
        </w:rPr>
        <w:t>effectuate</w:t>
      </w:r>
      <w:proofErr w:type="gramEnd"/>
      <w:r w:rsidRPr="00B221D9">
        <w:rPr>
          <w:rFonts w:ascii="Avenir Next LT Pro" w:hAnsi="Avenir Next LT Pro"/>
          <w:color w:val="212121"/>
          <w:sz w:val="24"/>
          <w:szCs w:val="24"/>
        </w:rPr>
        <w:t xml:space="preserve"> that right. Ultimately, it is the</w:t>
      </w:r>
      <w:r w:rsidRPr="00B221D9">
        <w:rPr>
          <w:rStyle w:val="apple-converted-space"/>
          <w:rFonts w:ascii="Avenir Next LT Pro" w:hAnsi="Avenir Next LT Pro"/>
          <w:color w:val="212121"/>
          <w:sz w:val="24"/>
          <w:szCs w:val="24"/>
        </w:rPr>
        <w:t> </w:t>
      </w:r>
      <w:r w:rsidRPr="00B221D9">
        <w:rPr>
          <w:rFonts w:ascii="Avenir Next LT Pro" w:hAnsi="Avenir Next LT Pro"/>
          <w:i/>
          <w:iCs/>
          <w:color w:val="212121"/>
          <w:sz w:val="24"/>
          <w:szCs w:val="24"/>
        </w:rPr>
        <w:t>court’s</w:t>
      </w:r>
      <w:r w:rsidRPr="00B221D9">
        <w:rPr>
          <w:rStyle w:val="apple-converted-space"/>
          <w:rFonts w:ascii="Avenir Next LT Pro" w:hAnsi="Avenir Next LT Pro"/>
          <w:color w:val="212121"/>
          <w:sz w:val="24"/>
          <w:szCs w:val="24"/>
        </w:rPr>
        <w:t> </w:t>
      </w:r>
      <w:r w:rsidRPr="00B221D9">
        <w:rPr>
          <w:rFonts w:ascii="Avenir Next LT Pro" w:hAnsi="Avenir Next LT Pro"/>
          <w:color w:val="212121"/>
          <w:sz w:val="24"/>
          <w:szCs w:val="24"/>
        </w:rPr>
        <w:t xml:space="preserve">responsibility to determine what is in a child’s best interest. A court might reject a child’s views for </w:t>
      </w:r>
      <w:r w:rsidRPr="00B221D9">
        <w:rPr>
          <w:rFonts w:ascii="Avenir Next LT Pro" w:hAnsi="Avenir Next LT Pro"/>
          <w:color w:val="212121"/>
          <w:sz w:val="24"/>
          <w:szCs w:val="24"/>
        </w:rPr>
        <w:lastRenderedPageBreak/>
        <w:t>any number of reasons, but to refuse the child the opportunity to express their views, and have someone advocate for their wishes, is completely inconsistent with America’s guarantee of due process and a fair hearing.</w:t>
      </w:r>
    </w:p>
    <w:p w14:paraId="03207F3E" w14:textId="4F161959" w:rsidR="00A9693A" w:rsidRPr="00B221D9" w:rsidRDefault="004B1D59" w:rsidP="00A9693A">
      <w:pPr>
        <w:spacing w:line="480" w:lineRule="auto"/>
        <w:jc w:val="both"/>
        <w:rPr>
          <w:rFonts w:ascii="Avenir Next LT Pro" w:hAnsi="Avenir Next LT Pro" w:cs="Times New Roman"/>
          <w:b/>
          <w:bCs/>
          <w:sz w:val="24"/>
          <w:szCs w:val="24"/>
        </w:rPr>
      </w:pPr>
      <w:r w:rsidRPr="00B221D9">
        <w:rPr>
          <w:rFonts w:ascii="Avenir Next LT Pro" w:hAnsi="Avenir Next LT Pro" w:cs="Times New Roman"/>
          <w:b/>
          <w:bCs/>
          <w:sz w:val="24"/>
          <w:szCs w:val="24"/>
        </w:rPr>
        <w:t xml:space="preserve">Counsel for Children is Informed by </w:t>
      </w:r>
      <w:r w:rsidR="00A9693A" w:rsidRPr="00B221D9">
        <w:rPr>
          <w:rFonts w:ascii="Avenir Next LT Pro" w:hAnsi="Avenir Next LT Pro" w:cs="Times New Roman"/>
          <w:b/>
          <w:bCs/>
          <w:sz w:val="24"/>
          <w:szCs w:val="24"/>
        </w:rPr>
        <w:t>Data and Experience</w:t>
      </w:r>
    </w:p>
    <w:p w14:paraId="212F1A59" w14:textId="3A7DB3D9" w:rsidR="00EA184E" w:rsidRPr="00B221D9" w:rsidRDefault="00DA481E"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It is</w:t>
      </w:r>
      <w:r w:rsidR="00A9693A" w:rsidRPr="00B221D9">
        <w:rPr>
          <w:rFonts w:ascii="Avenir Next LT Pro" w:hAnsi="Avenir Next LT Pro" w:cs="Times New Roman"/>
          <w:sz w:val="24"/>
          <w:szCs w:val="24"/>
        </w:rPr>
        <w:t xml:space="preserve"> important to remember c</w:t>
      </w:r>
      <w:r w:rsidR="00EA184E" w:rsidRPr="00B221D9">
        <w:rPr>
          <w:rFonts w:ascii="Avenir Next LT Pro" w:hAnsi="Avenir Next LT Pro" w:cs="Times New Roman"/>
          <w:sz w:val="24"/>
          <w:szCs w:val="24"/>
        </w:rPr>
        <w:t xml:space="preserve">hild welfare data informs </w:t>
      </w:r>
      <w:r w:rsidR="00A9693A" w:rsidRPr="00B221D9">
        <w:rPr>
          <w:rFonts w:ascii="Avenir Next LT Pro" w:hAnsi="Avenir Next LT Pro" w:cs="Times New Roman"/>
          <w:sz w:val="24"/>
          <w:szCs w:val="24"/>
        </w:rPr>
        <w:t>our</w:t>
      </w:r>
      <w:r w:rsidR="00EA184E" w:rsidRPr="00B221D9">
        <w:rPr>
          <w:rFonts w:ascii="Avenir Next LT Pro" w:hAnsi="Avenir Next LT Pro" w:cs="Times New Roman"/>
          <w:sz w:val="24"/>
          <w:szCs w:val="24"/>
        </w:rPr>
        <w:t xml:space="preserve"> position.</w:t>
      </w:r>
    </w:p>
    <w:p w14:paraId="271294C3" w14:textId="2149C359" w:rsidR="00EA184E" w:rsidRPr="00B221D9" w:rsidRDefault="00EA184E" w:rsidP="00EA184E">
      <w:pPr>
        <w:pStyle w:val="ListParagraph"/>
        <w:numPr>
          <w:ilvl w:val="0"/>
          <w:numId w:val="33"/>
        </w:numPr>
        <w:spacing w:line="480" w:lineRule="auto"/>
        <w:jc w:val="both"/>
        <w:rPr>
          <w:rFonts w:ascii="Avenir Next LT Pro" w:hAnsi="Avenir Next LT Pro"/>
          <w:sz w:val="24"/>
          <w:szCs w:val="24"/>
        </w:rPr>
      </w:pPr>
      <w:r w:rsidRPr="00B221D9">
        <w:rPr>
          <w:rFonts w:ascii="Avenir Next LT Pro" w:hAnsi="Avenir Next LT Pro" w:cs="Times New Roman"/>
          <w:sz w:val="24"/>
          <w:szCs w:val="24"/>
        </w:rPr>
        <w:t>Children with legal representation are more likely to be adopted if they are unable to safely return</w:t>
      </w:r>
      <w:r w:rsidRPr="00B221D9">
        <w:rPr>
          <w:rFonts w:ascii="Avenir Next LT Pro" w:hAnsi="Avenir Next LT Pro"/>
          <w:sz w:val="24"/>
          <w:szCs w:val="24"/>
        </w:rPr>
        <w:t xml:space="preserve"> </w:t>
      </w:r>
      <w:r w:rsidRPr="00B221D9">
        <w:rPr>
          <w:rFonts w:ascii="Avenir Next LT Pro" w:hAnsi="Avenir Next LT Pro" w:cs="Times New Roman"/>
          <w:sz w:val="24"/>
          <w:szCs w:val="24"/>
        </w:rPr>
        <w:t>home.</w:t>
      </w:r>
      <w:r w:rsidR="00A9693A" w:rsidRPr="00B221D9">
        <w:rPr>
          <w:rStyle w:val="FootnoteReference"/>
          <w:rFonts w:ascii="Avenir Next LT Pro" w:hAnsi="Avenir Next LT Pro" w:cs="Times New Roman"/>
          <w:sz w:val="24"/>
          <w:szCs w:val="24"/>
        </w:rPr>
        <w:footnoteReference w:id="33"/>
      </w:r>
    </w:p>
    <w:p w14:paraId="0EE1BACF" w14:textId="0DB97801" w:rsidR="00EA184E" w:rsidRPr="00B221D9" w:rsidRDefault="00EA184E" w:rsidP="00EA184E">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Children have more visits with family</w:t>
      </w:r>
      <w:r w:rsidR="008602A1" w:rsidRPr="00B221D9">
        <w:rPr>
          <w:rFonts w:ascii="Avenir Next LT Pro" w:hAnsi="Avenir Next LT Pro" w:cs="Times New Roman"/>
          <w:sz w:val="24"/>
          <w:szCs w:val="24"/>
        </w:rPr>
        <w:t xml:space="preserve"> and</w:t>
      </w:r>
      <w:r w:rsidRPr="00B221D9">
        <w:rPr>
          <w:rFonts w:ascii="Avenir Next LT Pro" w:hAnsi="Avenir Next LT Pro" w:cs="Times New Roman"/>
          <w:sz w:val="24"/>
          <w:szCs w:val="24"/>
        </w:rPr>
        <w:t xml:space="preserve"> have better case outcomes.</w:t>
      </w:r>
      <w:r w:rsidR="00A9693A" w:rsidRPr="00B221D9">
        <w:rPr>
          <w:rStyle w:val="FootnoteReference"/>
          <w:rFonts w:ascii="Avenir Next LT Pro" w:hAnsi="Avenir Next LT Pro" w:cs="Times New Roman"/>
          <w:sz w:val="24"/>
          <w:szCs w:val="24"/>
        </w:rPr>
        <w:footnoteReference w:id="34"/>
      </w:r>
      <w:r w:rsidRPr="00B221D9">
        <w:rPr>
          <w:rFonts w:ascii="Avenir Next LT Pro" w:hAnsi="Avenir Next LT Pro" w:cs="Times New Roman"/>
          <w:sz w:val="24"/>
          <w:szCs w:val="24"/>
        </w:rPr>
        <w:t xml:space="preserve"> </w:t>
      </w:r>
    </w:p>
    <w:p w14:paraId="36D1C6E1" w14:textId="559B9115" w:rsidR="00B35B7A" w:rsidRPr="00B221D9" w:rsidRDefault="00B35B7A" w:rsidP="00EA184E">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The Federal Children’s Bureau itself</w:t>
      </w:r>
      <w:r w:rsidR="00D62F80" w:rsidRPr="00B221D9">
        <w:rPr>
          <w:rFonts w:ascii="Avenir Next LT Pro" w:hAnsi="Avenir Next LT Pro" w:cs="Times New Roman"/>
          <w:sz w:val="24"/>
          <w:szCs w:val="24"/>
        </w:rPr>
        <w:t xml:space="preserve"> recommends high quality legal counsel </w:t>
      </w:r>
      <w:r w:rsidR="00471478">
        <w:rPr>
          <w:rFonts w:ascii="Avenir Next LT Pro" w:hAnsi="Avenir Next LT Pro" w:cs="Times New Roman"/>
          <w:sz w:val="24"/>
          <w:szCs w:val="24"/>
        </w:rPr>
        <w:t>f</w:t>
      </w:r>
      <w:r w:rsidR="00D62F80" w:rsidRPr="00B221D9">
        <w:rPr>
          <w:rFonts w:ascii="Avenir Next LT Pro" w:hAnsi="Avenir Next LT Pro" w:cs="Times New Roman"/>
          <w:sz w:val="24"/>
          <w:szCs w:val="24"/>
        </w:rPr>
        <w:t xml:space="preserve">or children in all states of child </w:t>
      </w:r>
      <w:r w:rsidR="00541691" w:rsidRPr="00B221D9">
        <w:rPr>
          <w:rFonts w:ascii="Avenir Next LT Pro" w:hAnsi="Avenir Next LT Pro" w:cs="Times New Roman"/>
          <w:sz w:val="24"/>
          <w:szCs w:val="24"/>
        </w:rPr>
        <w:t>welfare</w:t>
      </w:r>
      <w:r w:rsidR="00D62F80" w:rsidRPr="00B221D9">
        <w:rPr>
          <w:rFonts w:ascii="Avenir Next LT Pro" w:hAnsi="Avenir Next LT Pro" w:cs="Times New Roman"/>
          <w:sz w:val="24"/>
          <w:szCs w:val="24"/>
        </w:rPr>
        <w:t xml:space="preserve"> proceedings, citing the strong academic literature.</w:t>
      </w:r>
      <w:r w:rsidR="00D62F80" w:rsidRPr="00B221D9">
        <w:rPr>
          <w:rStyle w:val="FootnoteReference"/>
          <w:rFonts w:ascii="Avenir Next LT Pro" w:hAnsi="Avenir Next LT Pro" w:cs="Times New Roman"/>
          <w:sz w:val="24"/>
          <w:szCs w:val="24"/>
        </w:rPr>
        <w:footnoteReference w:id="35"/>
      </w:r>
    </w:p>
    <w:p w14:paraId="60E7714B" w14:textId="55BC398D" w:rsidR="00541691" w:rsidRPr="00B221D9" w:rsidRDefault="00541691" w:rsidP="006E59B6">
      <w:pPr>
        <w:pStyle w:val="ListParagraph"/>
        <w:numPr>
          <w:ilvl w:val="0"/>
          <w:numId w:val="33"/>
        </w:numPr>
        <w:spacing w:line="480" w:lineRule="auto"/>
        <w:jc w:val="both"/>
        <w:rPr>
          <w:rFonts w:ascii="Avenir Next LT Pro" w:hAnsi="Avenir Next LT Pro" w:cs="Times New Roman"/>
          <w:sz w:val="24"/>
          <w:szCs w:val="24"/>
        </w:rPr>
      </w:pPr>
      <w:r w:rsidRPr="00B221D9">
        <w:rPr>
          <w:rFonts w:ascii="Avenir Next LT Pro" w:hAnsi="Avenir Next LT Pro" w:cs="Times New Roman"/>
          <w:sz w:val="24"/>
          <w:szCs w:val="24"/>
        </w:rPr>
        <w:t>Youth frequently voice the need for high quality legal counsel</w:t>
      </w:r>
      <w:r w:rsidR="00643EB7" w:rsidRPr="00B221D9">
        <w:rPr>
          <w:rFonts w:ascii="Avenir Next LT Pro" w:hAnsi="Avenir Next LT Pro" w:cs="Times New Roman"/>
          <w:sz w:val="24"/>
          <w:szCs w:val="24"/>
        </w:rPr>
        <w:t xml:space="preserve">. For instance, </w:t>
      </w:r>
      <w:r w:rsidR="00D956F5" w:rsidRPr="00B221D9">
        <w:rPr>
          <w:rFonts w:ascii="Avenir Next LT Pro" w:hAnsi="Avenir Next LT Pro" w:cs="Times New Roman"/>
          <w:sz w:val="24"/>
          <w:szCs w:val="24"/>
        </w:rPr>
        <w:t xml:space="preserve">a council of foster care youth and alumni </w:t>
      </w:r>
      <w:proofErr w:type="gramStart"/>
      <w:r w:rsidR="00D956F5" w:rsidRPr="00B221D9">
        <w:rPr>
          <w:rFonts w:ascii="Avenir Next LT Pro" w:hAnsi="Avenir Next LT Pro" w:cs="Times New Roman"/>
          <w:sz w:val="24"/>
          <w:szCs w:val="24"/>
        </w:rPr>
        <w:t>highlight</w:t>
      </w:r>
      <w:proofErr w:type="gramEnd"/>
      <w:r w:rsidR="00D956F5" w:rsidRPr="00B221D9">
        <w:rPr>
          <w:rFonts w:ascii="Avenir Next LT Pro" w:hAnsi="Avenir Next LT Pro" w:cs="Times New Roman"/>
          <w:sz w:val="24"/>
          <w:szCs w:val="24"/>
        </w:rPr>
        <w:t xml:space="preserve"> this need: </w:t>
      </w:r>
      <w:r w:rsidR="00643EB7" w:rsidRPr="00B221D9">
        <w:rPr>
          <w:rFonts w:ascii="Avenir Next LT Pro" w:hAnsi="Avenir Next LT Pro" w:cs="Times New Roman"/>
          <w:sz w:val="24"/>
          <w:szCs w:val="24"/>
        </w:rPr>
        <w:t xml:space="preserve">"High quality legal representation is important and necessary to ensure young people’s rights are protected and they have access to all appropriate resources. It can be daunting </w:t>
      </w:r>
      <w:r w:rsidR="00643EB7" w:rsidRPr="00B221D9">
        <w:rPr>
          <w:rFonts w:ascii="Avenir Next LT Pro" w:hAnsi="Avenir Next LT Pro" w:cs="Times New Roman"/>
          <w:sz w:val="24"/>
          <w:szCs w:val="24"/>
        </w:rPr>
        <w:lastRenderedPageBreak/>
        <w:t>and intimidating for a young person in foster care to be at the table where decisions are being made about their life, especially without their own legal representative at the table."</w:t>
      </w:r>
      <w:r w:rsidR="00EE1A54" w:rsidRPr="00B221D9">
        <w:rPr>
          <w:rStyle w:val="FootnoteReference"/>
          <w:rFonts w:ascii="Avenir Next LT Pro" w:hAnsi="Avenir Next LT Pro" w:cs="Times New Roman"/>
          <w:sz w:val="24"/>
          <w:szCs w:val="24"/>
        </w:rPr>
        <w:footnoteReference w:id="36"/>
      </w:r>
    </w:p>
    <w:p w14:paraId="005BB0F4" w14:textId="5AC418AD" w:rsidR="006E3442" w:rsidRPr="00B221D9" w:rsidRDefault="003A36E7"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sz w:val="24"/>
          <w:szCs w:val="24"/>
        </w:rPr>
        <w:t>In 2021</w:t>
      </w:r>
      <w:r w:rsidR="00FF3F42" w:rsidRPr="00B221D9">
        <w:rPr>
          <w:rFonts w:ascii="Avenir Next LT Pro" w:hAnsi="Avenir Next LT Pro"/>
          <w:sz w:val="24"/>
          <w:szCs w:val="24"/>
        </w:rPr>
        <w:t xml:space="preserve">, </w:t>
      </w:r>
      <w:r w:rsidR="56104745" w:rsidRPr="00B221D9">
        <w:rPr>
          <w:rFonts w:ascii="Avenir Next LT Pro" w:hAnsi="Avenir Next LT Pro"/>
          <w:sz w:val="24"/>
          <w:szCs w:val="24"/>
        </w:rPr>
        <w:t>t</w:t>
      </w:r>
      <w:r w:rsidR="61256449" w:rsidRPr="00B221D9">
        <w:rPr>
          <w:rFonts w:ascii="Avenir Next LT Pro" w:hAnsi="Avenir Next LT Pro"/>
          <w:sz w:val="24"/>
          <w:szCs w:val="24"/>
        </w:rPr>
        <w:t>he</w:t>
      </w:r>
      <w:r w:rsidRPr="00B221D9">
        <w:rPr>
          <w:rFonts w:ascii="Avenir Next LT Pro" w:hAnsi="Avenir Next LT Pro"/>
          <w:sz w:val="24"/>
          <w:szCs w:val="24"/>
        </w:rPr>
        <w:t xml:space="preserve"> Center </w:t>
      </w:r>
      <w:r w:rsidR="001A7E1B" w:rsidRPr="00B221D9">
        <w:rPr>
          <w:rFonts w:ascii="Avenir Next LT Pro" w:hAnsi="Avenir Next LT Pro"/>
          <w:sz w:val="24"/>
          <w:szCs w:val="24"/>
        </w:rPr>
        <w:t xml:space="preserve">backed a </w:t>
      </w:r>
      <w:r w:rsidR="00FF3F42" w:rsidRPr="00B221D9">
        <w:rPr>
          <w:rFonts w:ascii="Avenir Next LT Pro" w:hAnsi="Avenir Next LT Pro"/>
          <w:sz w:val="24"/>
          <w:szCs w:val="24"/>
        </w:rPr>
        <w:t xml:space="preserve">bill, </w:t>
      </w:r>
      <w:r w:rsidR="00955BE0" w:rsidRPr="00B221D9">
        <w:rPr>
          <w:rFonts w:ascii="Avenir Next LT Pro" w:hAnsi="Avenir Next LT Pro"/>
          <w:sz w:val="24"/>
          <w:szCs w:val="24"/>
        </w:rPr>
        <w:t>like</w:t>
      </w:r>
      <w:r w:rsidR="001A7E1B" w:rsidRPr="00B221D9">
        <w:rPr>
          <w:rFonts w:ascii="Avenir Next LT Pro" w:hAnsi="Avenir Next LT Pro"/>
          <w:sz w:val="24"/>
          <w:szCs w:val="24"/>
        </w:rPr>
        <w:t xml:space="preserve"> this </w:t>
      </w:r>
      <w:r w:rsidR="00FF3F42" w:rsidRPr="00B221D9">
        <w:rPr>
          <w:rFonts w:ascii="Avenir Next LT Pro" w:hAnsi="Avenir Next LT Pro"/>
          <w:sz w:val="24"/>
          <w:szCs w:val="24"/>
        </w:rPr>
        <w:t>one, that provided an</w:t>
      </w:r>
      <w:r w:rsidRPr="00B221D9">
        <w:rPr>
          <w:rFonts w:ascii="Avenir Next LT Pro" w:hAnsi="Avenir Next LT Pro"/>
          <w:sz w:val="24"/>
          <w:szCs w:val="24"/>
        </w:rPr>
        <w:t xml:space="preserve"> </w:t>
      </w:r>
      <w:r w:rsidR="00FF3F42" w:rsidRPr="00B221D9">
        <w:rPr>
          <w:rFonts w:ascii="Avenir Next LT Pro" w:hAnsi="Avenir Next LT Pro"/>
          <w:sz w:val="24"/>
          <w:szCs w:val="24"/>
        </w:rPr>
        <w:t>attorney to every child in foster care. Th</w:t>
      </w:r>
      <w:r w:rsidR="001A7E1B" w:rsidRPr="00B221D9">
        <w:rPr>
          <w:rFonts w:ascii="Avenir Next LT Pro" w:hAnsi="Avenir Next LT Pro"/>
          <w:sz w:val="24"/>
          <w:szCs w:val="24"/>
        </w:rPr>
        <w:t>e</w:t>
      </w:r>
      <w:r w:rsidR="00FF3F42" w:rsidRPr="00B221D9">
        <w:rPr>
          <w:rFonts w:ascii="Avenir Next LT Pro" w:hAnsi="Avenir Next LT Pro"/>
          <w:sz w:val="24"/>
          <w:szCs w:val="24"/>
        </w:rPr>
        <w:t xml:space="preserve"> bill passed unanimously</w:t>
      </w:r>
      <w:r w:rsidR="001A7E1B" w:rsidRPr="00B221D9">
        <w:rPr>
          <w:rFonts w:ascii="Avenir Next LT Pro" w:hAnsi="Avenir Next LT Pro"/>
          <w:sz w:val="24"/>
          <w:szCs w:val="24"/>
        </w:rPr>
        <w:t xml:space="preserve"> </w:t>
      </w:r>
      <w:r w:rsidR="006C645F" w:rsidRPr="00B221D9">
        <w:rPr>
          <w:rFonts w:ascii="Avenir Next LT Pro" w:hAnsi="Avenir Next LT Pro"/>
          <w:sz w:val="24"/>
          <w:szCs w:val="24"/>
        </w:rPr>
        <w:t xml:space="preserve">and was signed into law by the Governor. </w:t>
      </w:r>
      <w:r w:rsidR="00FF3F42" w:rsidRPr="00B221D9">
        <w:rPr>
          <w:rFonts w:ascii="Avenir Next LT Pro" w:hAnsi="Avenir Next LT Pro"/>
          <w:sz w:val="24"/>
          <w:szCs w:val="24"/>
        </w:rPr>
        <w:t>There was discussion, of course,</w:t>
      </w:r>
      <w:r w:rsidRPr="00B221D9">
        <w:rPr>
          <w:rFonts w:ascii="Avenir Next LT Pro" w:hAnsi="Avenir Next LT Pro"/>
          <w:sz w:val="24"/>
          <w:szCs w:val="24"/>
        </w:rPr>
        <w:t xml:space="preserve"> </w:t>
      </w:r>
      <w:r w:rsidR="00FF3F42" w:rsidRPr="00B221D9">
        <w:rPr>
          <w:rFonts w:ascii="Avenir Next LT Pro" w:hAnsi="Avenir Next LT Pro"/>
          <w:sz w:val="24"/>
          <w:szCs w:val="24"/>
        </w:rPr>
        <w:t>but every</w:t>
      </w:r>
      <w:r w:rsidRPr="00B221D9">
        <w:rPr>
          <w:rFonts w:ascii="Avenir Next LT Pro" w:hAnsi="Avenir Next LT Pro"/>
          <w:sz w:val="24"/>
          <w:szCs w:val="24"/>
        </w:rPr>
        <w:t xml:space="preserve"> </w:t>
      </w:r>
      <w:r w:rsidR="00FF3F42" w:rsidRPr="00B221D9">
        <w:rPr>
          <w:rFonts w:ascii="Avenir Next LT Pro" w:hAnsi="Avenir Next LT Pro"/>
          <w:sz w:val="24"/>
          <w:szCs w:val="24"/>
        </w:rPr>
        <w:t xml:space="preserve">lawmaker </w:t>
      </w:r>
      <w:proofErr w:type="gramStart"/>
      <w:r w:rsidR="00FF3F42" w:rsidRPr="00B221D9">
        <w:rPr>
          <w:rFonts w:ascii="Avenir Next LT Pro" w:hAnsi="Avenir Next LT Pro"/>
          <w:sz w:val="24"/>
          <w:szCs w:val="24"/>
        </w:rPr>
        <w:t>agreed</w:t>
      </w:r>
      <w:proofErr w:type="gramEnd"/>
      <w:r w:rsidR="00FF3F42" w:rsidRPr="00B221D9">
        <w:rPr>
          <w:rFonts w:ascii="Avenir Next LT Pro" w:hAnsi="Avenir Next LT Pro"/>
          <w:sz w:val="24"/>
          <w:szCs w:val="24"/>
        </w:rPr>
        <w:t xml:space="preserve"> abused children </w:t>
      </w:r>
      <w:r w:rsidR="001A7E1B" w:rsidRPr="00B221D9">
        <w:rPr>
          <w:rFonts w:ascii="Avenir Next LT Pro" w:hAnsi="Avenir Next LT Pro"/>
          <w:sz w:val="24"/>
          <w:szCs w:val="24"/>
        </w:rPr>
        <w:t xml:space="preserve">need </w:t>
      </w:r>
      <w:r w:rsidR="00FF3F42" w:rsidRPr="00B221D9">
        <w:rPr>
          <w:rFonts w:ascii="Avenir Next LT Pro" w:hAnsi="Avenir Next LT Pro"/>
          <w:sz w:val="24"/>
          <w:szCs w:val="24"/>
        </w:rPr>
        <w:t>access to</w:t>
      </w:r>
      <w:r w:rsidRPr="00B221D9">
        <w:rPr>
          <w:rFonts w:ascii="Avenir Next LT Pro" w:hAnsi="Avenir Next LT Pro"/>
          <w:sz w:val="24"/>
          <w:szCs w:val="24"/>
        </w:rPr>
        <w:t xml:space="preserve"> </w:t>
      </w:r>
      <w:r w:rsidR="00FF3F42" w:rsidRPr="00B221D9">
        <w:rPr>
          <w:rFonts w:ascii="Avenir Next LT Pro" w:hAnsi="Avenir Next LT Pro"/>
          <w:sz w:val="24"/>
          <w:szCs w:val="24"/>
        </w:rPr>
        <w:t>justice.</w:t>
      </w:r>
      <w:r w:rsidR="001A7E1B" w:rsidRPr="00B221D9">
        <w:rPr>
          <w:rFonts w:ascii="Avenir Next LT Pro" w:hAnsi="Avenir Next LT Pro"/>
          <w:sz w:val="24"/>
          <w:szCs w:val="24"/>
        </w:rPr>
        <w:t xml:space="preserve"> </w:t>
      </w:r>
      <w:r w:rsidR="00DF09EE" w:rsidRPr="00B221D9">
        <w:rPr>
          <w:rFonts w:ascii="Avenir Next LT Pro" w:hAnsi="Avenir Next LT Pro"/>
          <w:sz w:val="24"/>
          <w:szCs w:val="24"/>
        </w:rPr>
        <w:t>In fact, they deserve it.</w:t>
      </w:r>
      <w:r w:rsidR="003F18A3" w:rsidRPr="00B221D9">
        <w:rPr>
          <w:rFonts w:ascii="Avenir Next LT Pro" w:hAnsi="Avenir Next LT Pro" w:cs="Times New Roman"/>
          <w:sz w:val="24"/>
          <w:szCs w:val="24"/>
        </w:rPr>
        <w:t xml:space="preserve"> </w:t>
      </w:r>
      <w:r w:rsidR="001A7E1B" w:rsidRPr="00B221D9">
        <w:rPr>
          <w:rFonts w:ascii="Avenir Next LT Pro" w:hAnsi="Avenir Next LT Pro" w:cs="Times New Roman"/>
          <w:sz w:val="24"/>
          <w:szCs w:val="24"/>
        </w:rPr>
        <w:t xml:space="preserve">And </w:t>
      </w:r>
      <w:r w:rsidR="00FA7728" w:rsidRPr="00B221D9">
        <w:rPr>
          <w:rFonts w:ascii="Avenir Next LT Pro" w:hAnsi="Avenir Next LT Pro" w:cs="Times New Roman"/>
          <w:sz w:val="24"/>
          <w:szCs w:val="24"/>
        </w:rPr>
        <w:t>Missouri</w:t>
      </w:r>
      <w:r w:rsidR="001A7E1B" w:rsidRPr="00B221D9">
        <w:rPr>
          <w:rFonts w:ascii="Avenir Next LT Pro" w:hAnsi="Avenir Next LT Pro" w:cs="Times New Roman"/>
          <w:sz w:val="24"/>
          <w:szCs w:val="24"/>
        </w:rPr>
        <w:t xml:space="preserve"> children in the foster system are no different.</w:t>
      </w:r>
      <w:r w:rsidR="006C645F" w:rsidRPr="00B221D9">
        <w:rPr>
          <w:rFonts w:ascii="Avenir Next LT Pro" w:hAnsi="Avenir Next LT Pro" w:cs="Times New Roman"/>
          <w:sz w:val="24"/>
          <w:szCs w:val="24"/>
        </w:rPr>
        <w:t xml:space="preserve"> They deserve justice and a fighting chance for a safe home</w:t>
      </w:r>
      <w:r w:rsidR="00DF09EE" w:rsidRPr="00B221D9">
        <w:rPr>
          <w:rFonts w:ascii="Avenir Next LT Pro" w:hAnsi="Avenir Next LT Pro" w:cs="Times New Roman"/>
          <w:sz w:val="24"/>
          <w:szCs w:val="24"/>
        </w:rPr>
        <w:t xml:space="preserve">, </w:t>
      </w:r>
      <w:r w:rsidR="006C645F" w:rsidRPr="00B221D9">
        <w:rPr>
          <w:rFonts w:ascii="Avenir Next LT Pro" w:hAnsi="Avenir Next LT Pro" w:cs="Times New Roman"/>
          <w:sz w:val="24"/>
          <w:szCs w:val="24"/>
        </w:rPr>
        <w:t>a loving family</w:t>
      </w:r>
      <w:r w:rsidR="00DF09EE" w:rsidRPr="00B221D9">
        <w:rPr>
          <w:rFonts w:ascii="Avenir Next LT Pro" w:hAnsi="Avenir Next LT Pro" w:cs="Times New Roman"/>
          <w:sz w:val="24"/>
          <w:szCs w:val="24"/>
        </w:rPr>
        <w:t>, and a bright future.</w:t>
      </w:r>
    </w:p>
    <w:p w14:paraId="4628C00A" w14:textId="50419E1D" w:rsidR="00783A68" w:rsidRPr="00B221D9" w:rsidRDefault="00FF3F42" w:rsidP="003C027A">
      <w:pPr>
        <w:spacing w:line="480" w:lineRule="auto"/>
        <w:ind w:firstLine="720"/>
        <w:jc w:val="both"/>
        <w:rPr>
          <w:rFonts w:ascii="Avenir Next LT Pro" w:hAnsi="Avenir Next LT Pro" w:cs="Times New Roman"/>
          <w:sz w:val="24"/>
          <w:szCs w:val="24"/>
        </w:rPr>
      </w:pPr>
      <w:r w:rsidRPr="00B221D9">
        <w:rPr>
          <w:rFonts w:ascii="Avenir Next LT Pro" w:hAnsi="Avenir Next LT Pro" w:cs="Times New Roman"/>
          <w:sz w:val="24"/>
          <w:szCs w:val="24"/>
        </w:rPr>
        <w:t xml:space="preserve">Thank you for your time and </w:t>
      </w:r>
      <w:r w:rsidR="00DF09EE" w:rsidRPr="00B221D9">
        <w:rPr>
          <w:rFonts w:ascii="Avenir Next LT Pro" w:hAnsi="Avenir Next LT Pro" w:cs="Times New Roman"/>
          <w:sz w:val="24"/>
          <w:szCs w:val="24"/>
        </w:rPr>
        <w:t xml:space="preserve">for </w:t>
      </w:r>
      <w:r w:rsidRPr="00B221D9">
        <w:rPr>
          <w:rFonts w:ascii="Avenir Next LT Pro" w:hAnsi="Avenir Next LT Pro" w:cs="Times New Roman"/>
          <w:sz w:val="24"/>
          <w:szCs w:val="24"/>
        </w:rPr>
        <w:t xml:space="preserve">your consideration. It is a privilege to address </w:t>
      </w:r>
      <w:r w:rsidR="00DB2CAD" w:rsidRPr="00B221D9">
        <w:rPr>
          <w:rFonts w:ascii="Avenir Next LT Pro" w:hAnsi="Avenir Next LT Pro" w:cs="Times New Roman"/>
          <w:sz w:val="24"/>
          <w:szCs w:val="24"/>
        </w:rPr>
        <w:t xml:space="preserve">you </w:t>
      </w:r>
      <w:r w:rsidRPr="00B221D9">
        <w:rPr>
          <w:rFonts w:ascii="Avenir Next LT Pro" w:hAnsi="Avenir Next LT Pro" w:cs="Times New Roman"/>
          <w:sz w:val="24"/>
          <w:szCs w:val="24"/>
        </w:rPr>
        <w:t>on such an important topic</w:t>
      </w:r>
      <w:r w:rsidR="00DB2CAD" w:rsidRPr="00B221D9">
        <w:rPr>
          <w:rFonts w:ascii="Avenir Next LT Pro" w:hAnsi="Avenir Next LT Pro" w:cs="Times New Roman"/>
          <w:sz w:val="24"/>
          <w:szCs w:val="24"/>
        </w:rPr>
        <w:t>, and I look forward to answering any questions you may have.</w:t>
      </w:r>
    </w:p>
    <w:p w14:paraId="791007D1" w14:textId="76C10D31" w:rsidR="00945666" w:rsidRPr="00B221D9" w:rsidRDefault="00945666" w:rsidP="00A9693A">
      <w:pPr>
        <w:spacing w:line="480" w:lineRule="auto"/>
        <w:ind w:firstLine="360"/>
        <w:jc w:val="center"/>
        <w:rPr>
          <w:rFonts w:ascii="Avenir Next LT Pro" w:hAnsi="Avenir Next LT Pro" w:cs="Times New Roman"/>
          <w:sz w:val="24"/>
          <w:szCs w:val="24"/>
        </w:rPr>
      </w:pPr>
      <w:r w:rsidRPr="00B221D9">
        <w:rPr>
          <w:rFonts w:ascii="Avenir Next LT Pro" w:hAnsi="Avenir Next LT Pro" w:cs="Times New Roman"/>
          <w:sz w:val="24"/>
          <w:szCs w:val="24"/>
        </w:rPr>
        <w:t>###</w:t>
      </w:r>
    </w:p>
    <w:sectPr w:rsidR="00945666" w:rsidRPr="00B221D9" w:rsidSect="00C04559">
      <w:headerReference w:type="even" r:id="rId11"/>
      <w:headerReference w:type="default" r:id="rId12"/>
      <w:footerReference w:type="even" r:id="rId13"/>
      <w:footerReference w:type="default" r:id="rId14"/>
      <w:headerReference w:type="first" r:id="rId15"/>
      <w:footerReference w:type="first" r:id="rId16"/>
      <w:pgSz w:w="12240" w:h="15840"/>
      <w:pgMar w:top="162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FFCD" w14:textId="77777777" w:rsidR="002F6600" w:rsidRDefault="002F6600" w:rsidP="00036503">
      <w:r>
        <w:separator/>
      </w:r>
    </w:p>
  </w:endnote>
  <w:endnote w:type="continuationSeparator" w:id="0">
    <w:p w14:paraId="330D298B" w14:textId="77777777" w:rsidR="002F6600" w:rsidRDefault="002F6600" w:rsidP="00036503">
      <w:r>
        <w:continuationSeparator/>
      </w:r>
    </w:p>
  </w:endnote>
  <w:endnote w:type="continuationNotice" w:id="1">
    <w:p w14:paraId="59CCBB86" w14:textId="77777777" w:rsidR="002F6600" w:rsidRDefault="002F6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FE54" w14:textId="77777777" w:rsidR="00047732" w:rsidRDefault="0004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w:t>
    </w:r>
    <w:proofErr w:type="gramStart"/>
    <w:r w:rsidRPr="00E71750">
      <w:rPr>
        <w:rFonts w:ascii="Avenir Next" w:hAnsi="Avenir Next"/>
        <w:sz w:val="18"/>
        <w:szCs w:val="18"/>
      </w:rPr>
      <w:t>85018  |</w:t>
    </w:r>
    <w:proofErr w:type="gramEnd"/>
    <w:r w:rsidRPr="00E71750">
      <w:rPr>
        <w:rFonts w:ascii="Avenir Next" w:hAnsi="Avenir Next"/>
        <w:sz w:val="18"/>
        <w:szCs w:val="18"/>
      </w:rPr>
      <w:t xml:space="preserve">  602.710.1135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4CB5" w14:textId="77777777" w:rsidR="00047732" w:rsidRDefault="0004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76CF" w14:textId="77777777" w:rsidR="002F6600" w:rsidRDefault="002F6600" w:rsidP="00036503">
      <w:r>
        <w:separator/>
      </w:r>
    </w:p>
  </w:footnote>
  <w:footnote w:type="continuationSeparator" w:id="0">
    <w:p w14:paraId="577E6D6D" w14:textId="77777777" w:rsidR="002F6600" w:rsidRDefault="002F6600" w:rsidP="00036503">
      <w:r>
        <w:continuationSeparator/>
      </w:r>
    </w:p>
  </w:footnote>
  <w:footnote w:type="continuationNotice" w:id="1">
    <w:p w14:paraId="29877328" w14:textId="77777777" w:rsidR="002F6600" w:rsidRDefault="002F6600">
      <w:pPr>
        <w:spacing w:after="0" w:line="240" w:lineRule="auto"/>
      </w:pPr>
    </w:p>
  </w:footnote>
  <w:footnote w:id="2">
    <w:p w14:paraId="430802F1" w14:textId="77777777" w:rsidR="00092C2C"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B4532C" w:rsidRPr="00EF5356">
        <w:rPr>
          <w:rFonts w:ascii="Avenir Next LT Pro" w:hAnsi="Avenir Next LT Pro"/>
          <w:sz w:val="18"/>
          <w:szCs w:val="18"/>
        </w:rPr>
        <w:t>Sarah Catherine Williams, “State-level Data for Understanding Child Welfare in the United States,” Child Trends (February 28</w:t>
      </w:r>
      <w:r w:rsidR="00B4776D" w:rsidRPr="00EF5356">
        <w:rPr>
          <w:rFonts w:ascii="Avenir Next LT Pro" w:hAnsi="Avenir Next LT Pro"/>
          <w:sz w:val="18"/>
          <w:szCs w:val="18"/>
        </w:rPr>
        <w:t>,</w:t>
      </w:r>
      <w:r w:rsidR="00B4532C" w:rsidRPr="00EF5356">
        <w:rPr>
          <w:rFonts w:ascii="Avenir Next LT Pro" w:hAnsi="Avenir Next LT Pro"/>
          <w:sz w:val="18"/>
          <w:szCs w:val="18"/>
        </w:rPr>
        <w:t xml:space="preserve"> 2022), </w:t>
      </w:r>
      <w:hyperlink r:id="rId1" w:history="1">
        <w:r w:rsidR="00B4532C" w:rsidRPr="00EF5356">
          <w:rPr>
            <w:rStyle w:val="Hyperlink"/>
            <w:rFonts w:ascii="Avenir Next LT Pro" w:hAnsi="Avenir Next LT Pro"/>
            <w:sz w:val="18"/>
            <w:szCs w:val="18"/>
          </w:rPr>
          <w:t>https://www.childtrends.org/publications/state-level-data-for-understanding-child-welfare-in-the-united-states</w:t>
        </w:r>
      </w:hyperlink>
      <w:r w:rsidR="00B4532C" w:rsidRPr="00EF5356">
        <w:rPr>
          <w:rFonts w:ascii="Avenir Next LT Pro" w:hAnsi="Avenir Next LT Pro"/>
          <w:sz w:val="18"/>
          <w:szCs w:val="18"/>
        </w:rPr>
        <w:t xml:space="preserve">. Original sourcing as analyzed by Child Trends comes from </w:t>
      </w:r>
      <w:r w:rsidR="00E92046" w:rsidRPr="00EF5356">
        <w:rPr>
          <w:rFonts w:ascii="Avenir Next LT Pro" w:hAnsi="Avenir Next LT Pro"/>
          <w:sz w:val="18"/>
          <w:szCs w:val="18"/>
        </w:rPr>
        <w:t>“Dataset #255, AFCARS Foster Care FY2020,” The Administration on Children, Youth and Families</w:t>
      </w:r>
      <w:r w:rsidR="007F3269">
        <w:rPr>
          <w:rFonts w:ascii="Avenir Next LT Pro" w:hAnsi="Avenir Next LT Pro"/>
          <w:sz w:val="18"/>
          <w:szCs w:val="18"/>
        </w:rPr>
        <w:t>,</w:t>
      </w:r>
      <w:r w:rsidR="00E92046" w:rsidRPr="00EF5356">
        <w:rPr>
          <w:rFonts w:ascii="Avenir Next LT Pro" w:hAnsi="Avenir Next LT Pro"/>
          <w:sz w:val="18"/>
          <w:szCs w:val="18"/>
        </w:rPr>
        <w:t xml:space="preserve"> and from the National Data Archive on Child Abuse and Neglect and represents Fiscal Year 2020 reporting period.</w:t>
      </w:r>
      <w:r w:rsidR="001C21DF">
        <w:rPr>
          <w:rFonts w:ascii="Avenir Next LT Pro" w:hAnsi="Avenir Next LT Pro"/>
          <w:sz w:val="18"/>
          <w:szCs w:val="18"/>
        </w:rPr>
        <w:t xml:space="preserve"> </w:t>
      </w:r>
    </w:p>
    <w:p w14:paraId="2ECA8B94" w14:textId="7A7CAD8A" w:rsidR="00BF4769" w:rsidRPr="00EF5356" w:rsidRDefault="008C2C41">
      <w:pPr>
        <w:pStyle w:val="FootnoteText"/>
        <w:rPr>
          <w:rFonts w:ascii="Avenir Next LT Pro" w:hAnsi="Avenir Next LT Pro"/>
          <w:sz w:val="18"/>
          <w:szCs w:val="18"/>
        </w:rPr>
      </w:pPr>
      <w:r w:rsidRPr="00EF5356">
        <w:rPr>
          <w:rFonts w:ascii="Avenir Next LT Pro" w:hAnsi="Avenir Next LT Pro"/>
          <w:sz w:val="18"/>
          <w:szCs w:val="18"/>
        </w:rPr>
        <w:t>Of note: A</w:t>
      </w:r>
      <w:r w:rsidR="00987C19" w:rsidRPr="00EF5356">
        <w:rPr>
          <w:rFonts w:ascii="Avenir Next LT Pro" w:hAnsi="Avenir Next LT Pro"/>
          <w:sz w:val="18"/>
          <w:szCs w:val="18"/>
        </w:rPr>
        <w:t>s of December 2022, 13,</w:t>
      </w:r>
      <w:r w:rsidR="00287B71" w:rsidRPr="00EF5356">
        <w:rPr>
          <w:rFonts w:ascii="Avenir Next LT Pro" w:hAnsi="Avenir Next LT Pro"/>
          <w:sz w:val="18"/>
          <w:szCs w:val="18"/>
        </w:rPr>
        <w:t>372 children were in foster care in Missouri.</w:t>
      </w:r>
      <w:r w:rsidR="00D428E9" w:rsidRPr="00EF5356">
        <w:rPr>
          <w:rFonts w:ascii="Avenir Next LT Pro" w:hAnsi="Avenir Next LT Pro"/>
          <w:sz w:val="18"/>
          <w:szCs w:val="18"/>
        </w:rPr>
        <w:t xml:space="preserve"> "Caseload Counter," Missouri Department of Social Services, </w:t>
      </w:r>
      <w:hyperlink r:id="rId2" w:history="1">
        <w:r w:rsidR="00D428E9" w:rsidRPr="00EF5356">
          <w:rPr>
            <w:rStyle w:val="Hyperlink"/>
            <w:rFonts w:ascii="Avenir Next LT Pro" w:hAnsi="Avenir Next LT Pro"/>
            <w:sz w:val="18"/>
            <w:szCs w:val="18"/>
          </w:rPr>
          <w:t>https://dss.mo.gov/mis/clcounter/</w:t>
        </w:r>
      </w:hyperlink>
      <w:r w:rsidR="00D428E9" w:rsidRPr="00EF5356">
        <w:rPr>
          <w:rFonts w:ascii="Avenir Next LT Pro" w:hAnsi="Avenir Next LT Pro"/>
          <w:sz w:val="18"/>
          <w:szCs w:val="18"/>
        </w:rPr>
        <w:t>. Child Trends data is used</w:t>
      </w:r>
      <w:r w:rsidRPr="00EF5356">
        <w:rPr>
          <w:rFonts w:ascii="Avenir Next LT Pro" w:hAnsi="Avenir Next LT Pro"/>
          <w:sz w:val="18"/>
          <w:szCs w:val="18"/>
        </w:rPr>
        <w:t xml:space="preserve"> throughout this testimony</w:t>
      </w:r>
      <w:r w:rsidR="00D428E9" w:rsidRPr="00EF5356">
        <w:rPr>
          <w:rFonts w:ascii="Avenir Next LT Pro" w:hAnsi="Avenir Next LT Pro"/>
          <w:sz w:val="18"/>
          <w:szCs w:val="18"/>
        </w:rPr>
        <w:t xml:space="preserve"> </w:t>
      </w:r>
      <w:r w:rsidR="00DA481E" w:rsidRPr="00EF5356">
        <w:rPr>
          <w:rFonts w:ascii="Avenir Next LT Pro" w:hAnsi="Avenir Next LT Pro"/>
          <w:sz w:val="18"/>
          <w:szCs w:val="18"/>
        </w:rPr>
        <w:t>to</w:t>
      </w:r>
      <w:r w:rsidR="00D428E9" w:rsidRPr="00EF5356">
        <w:rPr>
          <w:rFonts w:ascii="Avenir Next LT Pro" w:hAnsi="Avenir Next LT Pro"/>
          <w:sz w:val="18"/>
          <w:szCs w:val="18"/>
        </w:rPr>
        <w:t xml:space="preserve"> compare to national averages.</w:t>
      </w:r>
    </w:p>
  </w:footnote>
  <w:footnote w:id="3">
    <w:p w14:paraId="0E45A44D" w14:textId="18827A8E" w:rsidR="00EA184E" w:rsidRPr="00EF5356"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F3305D">
        <w:rPr>
          <w:rFonts w:ascii="Avenir Next LT Pro" w:hAnsi="Avenir Next LT Pro"/>
          <w:sz w:val="18"/>
          <w:szCs w:val="18"/>
        </w:rPr>
        <w:t>Williams</w:t>
      </w:r>
      <w:r w:rsidR="00B4532C" w:rsidRPr="00EF5356">
        <w:rPr>
          <w:rFonts w:ascii="Avenir Next LT Pro" w:hAnsi="Avenir Next LT Pro"/>
          <w:sz w:val="18"/>
          <w:szCs w:val="18"/>
        </w:rPr>
        <w:t>.</w:t>
      </w:r>
    </w:p>
  </w:footnote>
  <w:footnote w:id="4">
    <w:p w14:paraId="76FD5C05" w14:textId="79B2057C" w:rsidR="00F668EF" w:rsidRPr="00CB2D47" w:rsidRDefault="00F668EF" w:rsidP="00F668EF">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"Missouri Children’s Division Annual Report</w:t>
      </w:r>
      <w:r w:rsidR="003B0358" w:rsidRPr="00EF5356">
        <w:rPr>
          <w:rFonts w:ascii="Avenir Next LT Pro" w:hAnsi="Avenir Next LT Pro"/>
          <w:sz w:val="18"/>
          <w:szCs w:val="18"/>
        </w:rPr>
        <w:t xml:space="preserve"> 2021</w:t>
      </w:r>
      <w:r w:rsidRPr="00EF5356">
        <w:rPr>
          <w:rFonts w:ascii="Avenir Next LT Pro" w:hAnsi="Avenir Next LT Pro"/>
          <w:sz w:val="18"/>
          <w:szCs w:val="18"/>
        </w:rPr>
        <w:t>," Table</w:t>
      </w:r>
      <w:r w:rsidR="003B0358" w:rsidRPr="00EF5356">
        <w:rPr>
          <w:rFonts w:ascii="Avenir Next LT Pro" w:hAnsi="Avenir Next LT Pro"/>
          <w:sz w:val="18"/>
          <w:szCs w:val="18"/>
        </w:rPr>
        <w:t xml:space="preserve"> 20, </w:t>
      </w:r>
      <w:r w:rsidRPr="00EF5356">
        <w:rPr>
          <w:rFonts w:ascii="Avenir Next LT Pro" w:hAnsi="Avenir Next LT Pro"/>
          <w:sz w:val="18"/>
          <w:szCs w:val="18"/>
        </w:rPr>
        <w:t xml:space="preserve">Missouri Department of Social Services, </w:t>
      </w:r>
      <w:r w:rsidRPr="00CB2D47">
        <w:rPr>
          <w:rStyle w:val="Hyperlink"/>
          <w:rFonts w:ascii="Avenir Next LT Pro" w:hAnsi="Avenir Next LT Pro"/>
          <w:sz w:val="18"/>
          <w:szCs w:val="18"/>
        </w:rPr>
        <w:t>https://dss.mo.gov/re/csar.htm</w:t>
      </w:r>
      <w:r w:rsidRPr="00CB2D47">
        <w:rPr>
          <w:rFonts w:ascii="Avenir Next LT Pro" w:hAnsi="Avenir Next LT Pro"/>
          <w:sz w:val="18"/>
          <w:szCs w:val="18"/>
        </w:rPr>
        <w:t xml:space="preserve">. </w:t>
      </w:r>
    </w:p>
  </w:footnote>
  <w:footnote w:id="5">
    <w:p w14:paraId="6508C705" w14:textId="28CED3DC" w:rsidR="00C25B09" w:rsidRDefault="00C25B09" w:rsidP="00C25B09">
      <w:pPr>
        <w:pStyle w:val="FootnoteText"/>
      </w:pPr>
      <w:r w:rsidRPr="00CB2D47">
        <w:rPr>
          <w:rStyle w:val="FootnoteReference"/>
          <w:rFonts w:ascii="Avenir Next LT Pro" w:hAnsi="Avenir Next LT Pro"/>
          <w:sz w:val="18"/>
          <w:szCs w:val="18"/>
        </w:rPr>
        <w:footnoteRef/>
      </w:r>
      <w:r w:rsidRPr="00CB2D47">
        <w:rPr>
          <w:rFonts w:ascii="Avenir Next LT Pro" w:hAnsi="Avenir Next LT Pro"/>
          <w:sz w:val="18"/>
          <w:szCs w:val="18"/>
        </w:rPr>
        <w:t xml:space="preserve"> </w:t>
      </w:r>
      <w:r w:rsidR="00CB2D47" w:rsidRPr="00CB2D47">
        <w:rPr>
          <w:rFonts w:ascii="Avenir Next LT Pro" w:hAnsi="Avenir Next LT Pro"/>
          <w:sz w:val="18"/>
          <w:szCs w:val="18"/>
        </w:rPr>
        <w:t xml:space="preserve">“Child And Family Services Reviews, Statewide Assessment Instrument,” Administration for Children and Families (2017), </w:t>
      </w:r>
      <w:hyperlink r:id="rId3" w:history="1">
        <w:r w:rsidR="00CB2D47" w:rsidRPr="00CB2D47">
          <w:rPr>
            <w:rStyle w:val="Hyperlink"/>
            <w:rFonts w:ascii="Avenir Next LT Pro" w:hAnsi="Avenir Next LT Pro"/>
            <w:sz w:val="18"/>
            <w:szCs w:val="18"/>
          </w:rPr>
          <w:t>https://dss.mo.gov/cd/cfsr/statewide-assessment.pdf</w:t>
        </w:r>
      </w:hyperlink>
      <w:r w:rsidR="00CB2D47" w:rsidRPr="00CB2D47">
        <w:rPr>
          <w:rFonts w:ascii="Avenir Next LT Pro" w:hAnsi="Avenir Next LT Pro"/>
          <w:sz w:val="18"/>
          <w:szCs w:val="18"/>
        </w:rPr>
        <w:t>.</w:t>
      </w:r>
      <w:r w:rsidR="00CB2D47">
        <w:t xml:space="preserve"> </w:t>
      </w:r>
    </w:p>
  </w:footnote>
  <w:footnote w:id="6">
    <w:p w14:paraId="7E1A7FBD" w14:textId="45AC7ED1" w:rsidR="000C051C" w:rsidRPr="00EF5356" w:rsidRDefault="000C051C">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0323B9" w:rsidRPr="00EF5356">
        <w:rPr>
          <w:rFonts w:ascii="Avenir Next LT Pro" w:hAnsi="Avenir Next LT Pro"/>
          <w:sz w:val="18"/>
          <w:szCs w:val="18"/>
        </w:rPr>
        <w:t>Child Welfare Outcomes: Missouri,” Administration for Children and Families (2020)</w:t>
      </w:r>
      <w:r w:rsidR="00EF5356" w:rsidRPr="00EF5356">
        <w:rPr>
          <w:rFonts w:ascii="Avenir Next LT Pro" w:hAnsi="Avenir Next LT Pro"/>
          <w:sz w:val="18"/>
          <w:szCs w:val="18"/>
        </w:rPr>
        <w:t xml:space="preserve">, </w:t>
      </w:r>
      <w:hyperlink r:id="rId4" w:history="1">
        <w:r w:rsidR="00EF5356" w:rsidRPr="00EF5356">
          <w:rPr>
            <w:rStyle w:val="Hyperlink"/>
            <w:rFonts w:ascii="Avenir Next LT Pro" w:hAnsi="Avenir Next LT Pro"/>
            <w:sz w:val="18"/>
            <w:szCs w:val="18"/>
          </w:rPr>
          <w:t>https://cwoutcomes.acf.hhs.gov/cwodatasite/pdf/missouri.html</w:t>
        </w:r>
      </w:hyperlink>
      <w:r w:rsidR="00EF5356" w:rsidRPr="00EF5356">
        <w:rPr>
          <w:rFonts w:ascii="Avenir Next LT Pro" w:hAnsi="Avenir Next LT Pro"/>
          <w:sz w:val="18"/>
          <w:szCs w:val="18"/>
        </w:rPr>
        <w:t xml:space="preserve">. </w:t>
      </w:r>
    </w:p>
  </w:footnote>
  <w:footnote w:id="7">
    <w:p w14:paraId="12163A56" w14:textId="2B968271" w:rsidR="00EA184E" w:rsidRPr="00B30701" w:rsidRDefault="00EA184E">
      <w:pPr>
        <w:pStyle w:val="FootnoteText"/>
        <w:rPr>
          <w:rFonts w:ascii="Avenir Next LT Pro" w:hAnsi="Avenir Next LT Pro"/>
          <w:sz w:val="18"/>
          <w:szCs w:val="18"/>
        </w:rPr>
      </w:pPr>
      <w:r w:rsidRPr="00EF5356">
        <w:rPr>
          <w:rStyle w:val="FootnoteReference"/>
          <w:rFonts w:ascii="Avenir Next LT Pro" w:hAnsi="Avenir Next LT Pro"/>
          <w:sz w:val="18"/>
          <w:szCs w:val="18"/>
        </w:rPr>
        <w:footnoteRef/>
      </w:r>
      <w:r w:rsidRPr="00EF5356">
        <w:rPr>
          <w:rFonts w:ascii="Avenir Next LT Pro" w:hAnsi="Avenir Next LT Pro"/>
          <w:sz w:val="18"/>
          <w:szCs w:val="18"/>
        </w:rPr>
        <w:t xml:space="preserve"> </w:t>
      </w:r>
      <w:r w:rsidR="003E0C77" w:rsidRPr="003E0C77">
        <w:rPr>
          <w:rFonts w:ascii="Avenir Next LT Pro" w:hAnsi="Avenir Next LT Pro"/>
          <w:sz w:val="18"/>
          <w:szCs w:val="18"/>
        </w:rPr>
        <w:t xml:space="preserve">Sarah Catherine Williams, “State-level Data for Understanding Child Welfare in the United States,” Child Trends (February 28, 2022), </w:t>
      </w:r>
      <w:hyperlink r:id="rId5" w:history="1">
        <w:r w:rsidR="003E0C77" w:rsidRPr="003E0C77">
          <w:rPr>
            <w:rStyle w:val="Hyperlink"/>
            <w:rFonts w:ascii="Avenir Next LT Pro" w:hAnsi="Avenir Next LT Pro"/>
            <w:sz w:val="18"/>
            <w:szCs w:val="18"/>
          </w:rPr>
          <w:t>https://www.childtrends.org/publications/state-level-data-for-understanding-child-welfare-in-the-united-states</w:t>
        </w:r>
      </w:hyperlink>
      <w:r w:rsidR="003E0C77" w:rsidRPr="003E0C77">
        <w:rPr>
          <w:rFonts w:ascii="Avenir Next LT Pro" w:hAnsi="Avenir Next LT Pro"/>
          <w:sz w:val="18"/>
          <w:szCs w:val="18"/>
        </w:rPr>
        <w:t>.</w:t>
      </w:r>
    </w:p>
  </w:footnote>
  <w:footnote w:id="8">
    <w:p w14:paraId="27EEEB9E" w14:textId="6E7511DC" w:rsidR="0035496F" w:rsidRPr="00B30701" w:rsidRDefault="0035496F">
      <w:pPr>
        <w:pStyle w:val="FootnoteText"/>
        <w:rPr>
          <w:rFonts w:ascii="Avenir Next LT Pro" w:hAnsi="Avenir Next LT Pro"/>
          <w:sz w:val="18"/>
          <w:szCs w:val="18"/>
        </w:rPr>
      </w:pPr>
      <w:r w:rsidRPr="00B30701">
        <w:rPr>
          <w:rStyle w:val="FootnoteReference"/>
          <w:rFonts w:ascii="Avenir Next LT Pro" w:hAnsi="Avenir Next LT Pro"/>
          <w:sz w:val="18"/>
          <w:szCs w:val="18"/>
        </w:rPr>
        <w:footnoteRef/>
      </w:r>
      <w:r w:rsidRPr="00B30701">
        <w:rPr>
          <w:rFonts w:ascii="Avenir Next LT Pro" w:hAnsi="Avenir Next LT Pro"/>
          <w:sz w:val="18"/>
          <w:szCs w:val="18"/>
        </w:rPr>
        <w:t xml:space="preserve"> </w:t>
      </w:r>
      <w:r w:rsidR="00B26869" w:rsidRPr="00B30701">
        <w:rPr>
          <w:rFonts w:ascii="Avenir Next LT Pro" w:hAnsi="Avenir Next LT Pro"/>
          <w:sz w:val="18"/>
          <w:szCs w:val="18"/>
        </w:rPr>
        <w:t>In FY 2021,</w:t>
      </w:r>
      <w:r w:rsidR="0002370A" w:rsidRPr="00B30701">
        <w:rPr>
          <w:rFonts w:ascii="Avenir Next LT Pro" w:hAnsi="Avenir Next LT Pro"/>
          <w:sz w:val="18"/>
          <w:szCs w:val="18"/>
        </w:rPr>
        <w:t xml:space="preserve"> 1,513 children were adopted. </w:t>
      </w:r>
      <w:r w:rsidR="00B30701" w:rsidRPr="00B30701">
        <w:rPr>
          <w:rFonts w:ascii="Avenir Next LT Pro" w:hAnsi="Avenir Next LT Pro"/>
          <w:sz w:val="18"/>
          <w:szCs w:val="18"/>
        </w:rPr>
        <w:t xml:space="preserve">"Quick Facts About Missouri Department of Social Services," Missouri Department of Social Services, </w:t>
      </w:r>
      <w:hyperlink r:id="rId6" w:history="1">
        <w:r w:rsidR="00B30701" w:rsidRPr="00B30701">
          <w:rPr>
            <w:rStyle w:val="Hyperlink"/>
            <w:rFonts w:ascii="Avenir Next LT Pro" w:hAnsi="Avenir Next LT Pro"/>
            <w:sz w:val="18"/>
            <w:szCs w:val="18"/>
          </w:rPr>
          <w:t>https://dss.mo.gov/mis/cqfacts/</w:t>
        </w:r>
      </w:hyperlink>
      <w:r w:rsidR="00B30701" w:rsidRPr="00B30701">
        <w:rPr>
          <w:rFonts w:ascii="Avenir Next LT Pro" w:hAnsi="Avenir Next LT Pro"/>
          <w:sz w:val="18"/>
          <w:szCs w:val="18"/>
        </w:rPr>
        <w:t>. See footnote 1.</w:t>
      </w:r>
    </w:p>
  </w:footnote>
  <w:footnote w:id="9">
    <w:p w14:paraId="13D6D561" w14:textId="103F8645" w:rsidR="00EA184E" w:rsidRDefault="00EA184E">
      <w:pPr>
        <w:pStyle w:val="FootnoteText"/>
      </w:pPr>
      <w:r w:rsidRPr="00B30701">
        <w:rPr>
          <w:rStyle w:val="FootnoteReference"/>
          <w:rFonts w:ascii="Avenir Next LT Pro" w:hAnsi="Avenir Next LT Pro"/>
          <w:sz w:val="18"/>
          <w:szCs w:val="18"/>
        </w:rPr>
        <w:footnoteRef/>
      </w:r>
      <w:r w:rsidRPr="00B30701">
        <w:rPr>
          <w:rFonts w:ascii="Avenir Next LT Pro" w:hAnsi="Avenir Next LT Pro"/>
          <w:sz w:val="18"/>
          <w:szCs w:val="18"/>
        </w:rPr>
        <w:t xml:space="preserve"> </w:t>
      </w:r>
      <w:r w:rsidR="00B87533" w:rsidRPr="00B87533">
        <w:rPr>
          <w:rFonts w:ascii="Avenir Next LT Pro" w:hAnsi="Avenir Next LT Pro"/>
          <w:sz w:val="18"/>
          <w:szCs w:val="18"/>
        </w:rPr>
        <w:t xml:space="preserve">Sarah Catherine Williams, “State-level Data for Understanding Child Welfare in the United States,” Child Trends (February 28, 2022), </w:t>
      </w:r>
      <w:hyperlink r:id="rId7" w:history="1">
        <w:r w:rsidR="00B87533" w:rsidRPr="00B87533">
          <w:rPr>
            <w:rStyle w:val="Hyperlink"/>
            <w:rFonts w:ascii="Avenir Next LT Pro" w:hAnsi="Avenir Next LT Pro"/>
            <w:sz w:val="18"/>
            <w:szCs w:val="18"/>
          </w:rPr>
          <w:t>https://www.childtrends.org/publications/state-level-data-for-understanding-child-welfare-in-the-united-states</w:t>
        </w:r>
      </w:hyperlink>
      <w:r w:rsidR="00B87533" w:rsidRPr="00B87533">
        <w:rPr>
          <w:rFonts w:ascii="Avenir Next LT Pro" w:hAnsi="Avenir Next LT Pro"/>
          <w:sz w:val="18"/>
          <w:szCs w:val="18"/>
        </w:rPr>
        <w:t>.</w:t>
      </w:r>
    </w:p>
  </w:footnote>
  <w:footnote w:id="10">
    <w:p w14:paraId="35FE7586" w14:textId="3C8D5049" w:rsidR="00EA184E" w:rsidRPr="00B4776D" w:rsidRDefault="00EA184E">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E92046" w:rsidRPr="00B4776D">
        <w:rPr>
          <w:rFonts w:ascii="Avenir Next LT Pro" w:hAnsi="Avenir Next LT Pro"/>
          <w:sz w:val="18"/>
          <w:szCs w:val="18"/>
        </w:rPr>
        <w:t>Ibid.</w:t>
      </w:r>
      <w:r w:rsidR="00B042D8">
        <w:rPr>
          <w:rFonts w:ascii="Avenir Next LT Pro" w:hAnsi="Avenir Next LT Pro"/>
          <w:sz w:val="18"/>
          <w:szCs w:val="18"/>
        </w:rPr>
        <w:t xml:space="preserve"> </w:t>
      </w:r>
      <w:r w:rsidR="006676BB">
        <w:rPr>
          <w:rFonts w:ascii="Avenir Next LT Pro" w:hAnsi="Avenir Next LT Pro"/>
          <w:sz w:val="18"/>
          <w:szCs w:val="18"/>
        </w:rPr>
        <w:t xml:space="preserve">As of December 2022, </w:t>
      </w:r>
      <w:r w:rsidR="006676BB" w:rsidRPr="006676BB">
        <w:rPr>
          <w:rFonts w:ascii="Avenir Next LT Pro" w:hAnsi="Avenir Next LT Pro"/>
          <w:bCs/>
          <w:sz w:val="18"/>
          <w:szCs w:val="18"/>
        </w:rPr>
        <w:t>2,279</w:t>
      </w:r>
      <w:r w:rsidR="006676BB">
        <w:rPr>
          <w:rFonts w:ascii="Avenir Next LT Pro" w:hAnsi="Avenir Next LT Pro"/>
          <w:bCs/>
          <w:sz w:val="18"/>
          <w:szCs w:val="18"/>
        </w:rPr>
        <w:t xml:space="preserve"> children were waiting to be adopted.</w:t>
      </w:r>
      <w:r w:rsidR="00411F91" w:rsidRPr="00411F91">
        <w:rPr>
          <w:rFonts w:ascii="Avenir Next LT Pro" w:hAnsi="Avenir Next LT Pro"/>
          <w:sz w:val="22"/>
          <w:szCs w:val="22"/>
        </w:rPr>
        <w:t xml:space="preserve"> </w:t>
      </w:r>
      <w:r w:rsidR="009C451E">
        <w:rPr>
          <w:rFonts w:ascii="Avenir Next LT Pro" w:hAnsi="Avenir Next LT Pro"/>
          <w:sz w:val="22"/>
          <w:szCs w:val="22"/>
        </w:rPr>
        <w:t>“</w:t>
      </w:r>
      <w:r w:rsidR="00411F91" w:rsidRPr="009C451E">
        <w:rPr>
          <w:rFonts w:ascii="Avenir Next LT Pro" w:hAnsi="Avenir Next LT Pro"/>
          <w:bCs/>
          <w:sz w:val="18"/>
          <w:szCs w:val="18"/>
        </w:rPr>
        <w:t>Children’s Division Management Report</w:t>
      </w:r>
      <w:r w:rsidR="00411F91" w:rsidRPr="00411F91">
        <w:rPr>
          <w:rFonts w:ascii="Avenir Next LT Pro" w:hAnsi="Avenir Next LT Pro"/>
          <w:bCs/>
          <w:sz w:val="18"/>
          <w:szCs w:val="18"/>
        </w:rPr>
        <w:t>,</w:t>
      </w:r>
      <w:r w:rsidR="009C451E">
        <w:rPr>
          <w:rFonts w:ascii="Avenir Next LT Pro" w:hAnsi="Avenir Next LT Pro"/>
          <w:bCs/>
          <w:sz w:val="18"/>
          <w:szCs w:val="18"/>
        </w:rPr>
        <w:t>”</w:t>
      </w:r>
      <w:r w:rsidR="008D5B81">
        <w:rPr>
          <w:rFonts w:ascii="Avenir Next LT Pro" w:hAnsi="Avenir Next LT Pro"/>
          <w:bCs/>
          <w:sz w:val="18"/>
          <w:szCs w:val="18"/>
        </w:rPr>
        <w:t xml:space="preserve"> Table 23,</w:t>
      </w:r>
      <w:r w:rsidR="009C451E">
        <w:rPr>
          <w:rFonts w:ascii="Avenir Next LT Pro" w:hAnsi="Avenir Next LT Pro"/>
          <w:bCs/>
          <w:sz w:val="18"/>
          <w:szCs w:val="18"/>
        </w:rPr>
        <w:t xml:space="preserve"> Missouri Department of Social Services</w:t>
      </w:r>
      <w:r w:rsidR="00411F91" w:rsidRPr="00411F91">
        <w:rPr>
          <w:rFonts w:ascii="Avenir Next LT Pro" w:hAnsi="Avenir Next LT Pro"/>
          <w:bCs/>
          <w:sz w:val="18"/>
          <w:szCs w:val="18"/>
        </w:rPr>
        <w:t>,</w:t>
      </w:r>
      <w:r w:rsidR="009C451E">
        <w:rPr>
          <w:rFonts w:ascii="Avenir Next LT Pro" w:hAnsi="Avenir Next LT Pro"/>
          <w:bCs/>
          <w:sz w:val="18"/>
          <w:szCs w:val="18"/>
        </w:rPr>
        <w:t xml:space="preserve"> </w:t>
      </w:r>
      <w:hyperlink r:id="rId8" w:history="1">
        <w:r w:rsidR="009C451E" w:rsidRPr="00F129C9">
          <w:rPr>
            <w:rStyle w:val="Hyperlink"/>
            <w:rFonts w:ascii="Avenir Next LT Pro" w:hAnsi="Avenir Next LT Pro"/>
            <w:bCs/>
            <w:sz w:val="18"/>
            <w:szCs w:val="18"/>
          </w:rPr>
          <w:t>https://dss.mo.gov/re/csmr.htm</w:t>
        </w:r>
      </w:hyperlink>
      <w:r w:rsidR="009C451E">
        <w:rPr>
          <w:rFonts w:ascii="Avenir Next LT Pro" w:hAnsi="Avenir Next LT Pro"/>
          <w:bCs/>
          <w:sz w:val="18"/>
          <w:szCs w:val="18"/>
        </w:rPr>
        <w:t xml:space="preserve">. </w:t>
      </w:r>
      <w:r w:rsidR="00D07D02">
        <w:rPr>
          <w:rFonts w:ascii="Avenir Next LT Pro" w:hAnsi="Avenir Next LT Pro"/>
          <w:sz w:val="18"/>
          <w:szCs w:val="18"/>
        </w:rPr>
        <w:t>See footnote 1.</w:t>
      </w:r>
    </w:p>
  </w:footnote>
  <w:footnote w:id="11">
    <w:p w14:paraId="3A8AE69D" w14:textId="61769B99" w:rsidR="00EC3745" w:rsidRPr="00B4776D" w:rsidRDefault="00EC3745">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A55AB8" w:rsidRPr="00B4776D">
        <w:rPr>
          <w:rFonts w:ascii="Avenir Next LT Pro" w:hAnsi="Avenir Next LT Pro"/>
          <w:sz w:val="18"/>
          <w:szCs w:val="18"/>
        </w:rPr>
        <w:t>Mo. Rev. Stat. § 211.211</w:t>
      </w:r>
      <w:r w:rsidR="00CF7D05" w:rsidRPr="00B4776D">
        <w:rPr>
          <w:rFonts w:ascii="Avenir Next LT Pro" w:hAnsi="Avenir Next LT Pro"/>
          <w:sz w:val="18"/>
          <w:szCs w:val="18"/>
        </w:rPr>
        <w:t>; Mo. Rev. Stat. § 21</w:t>
      </w:r>
      <w:r w:rsidR="00F97F8F" w:rsidRPr="00B4776D">
        <w:rPr>
          <w:rFonts w:ascii="Avenir Next LT Pro" w:hAnsi="Avenir Next LT Pro"/>
          <w:sz w:val="18"/>
          <w:szCs w:val="18"/>
        </w:rPr>
        <w:t>0.160</w:t>
      </w:r>
      <w:r w:rsidR="0049731D" w:rsidRPr="00B4776D">
        <w:rPr>
          <w:rFonts w:ascii="Avenir Next LT Pro" w:hAnsi="Avenir Next LT Pro"/>
          <w:sz w:val="18"/>
          <w:szCs w:val="18"/>
        </w:rPr>
        <w:t>.</w:t>
      </w:r>
    </w:p>
  </w:footnote>
  <w:footnote w:id="12">
    <w:p w14:paraId="726909C9" w14:textId="55DA1225" w:rsidR="00EA184E" w:rsidRPr="00B4776D" w:rsidRDefault="00EA184E" w:rsidP="00EA184E">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24752E" w:rsidRPr="00B4776D">
        <w:rPr>
          <w:rFonts w:ascii="Avenir Next LT Pro" w:hAnsi="Avenir Next LT Pro"/>
          <w:sz w:val="18"/>
          <w:szCs w:val="18"/>
        </w:rPr>
        <w:t>Mo. Rev. Stat. § 210.160</w:t>
      </w:r>
      <w:r w:rsidR="00991BB4" w:rsidRPr="00B4776D">
        <w:rPr>
          <w:rFonts w:ascii="Avenir Next LT Pro" w:hAnsi="Avenir Next LT Pro"/>
          <w:sz w:val="18"/>
          <w:szCs w:val="18"/>
        </w:rPr>
        <w:t>(1)</w:t>
      </w:r>
      <w:r w:rsidR="009A755E" w:rsidRPr="00B4776D">
        <w:rPr>
          <w:rFonts w:ascii="Avenir Next LT Pro" w:hAnsi="Avenir Next LT Pro"/>
          <w:sz w:val="18"/>
          <w:szCs w:val="18"/>
        </w:rPr>
        <w:t>.</w:t>
      </w:r>
    </w:p>
  </w:footnote>
  <w:footnote w:id="13">
    <w:p w14:paraId="2D201B6F" w14:textId="1D5FADCC" w:rsidR="00EB337C" w:rsidRPr="00B4776D" w:rsidRDefault="00EB337C" w:rsidP="00EB337C">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009A755E" w:rsidRPr="00B4776D">
        <w:rPr>
          <w:rFonts w:ascii="Avenir Next LT Pro" w:hAnsi="Avenir Next LT Pro"/>
          <w:sz w:val="18"/>
          <w:szCs w:val="18"/>
        </w:rPr>
        <w:t xml:space="preserve"> Mo. Rev. Stat. § 210.160(4)</w:t>
      </w:r>
      <w:r w:rsidR="00937322" w:rsidRPr="00B4776D">
        <w:rPr>
          <w:rFonts w:ascii="Avenir Next LT Pro" w:hAnsi="Avenir Next LT Pro"/>
          <w:sz w:val="18"/>
          <w:szCs w:val="18"/>
        </w:rPr>
        <w:t>; Mo. Rev. Stat. § 210.160(7): “Any person appointed to perform guardian ad litem duties shall have completed a training program in permanency planning and shall advocate for timely court hearings whenever possible to attain permanency for a child as expeditiously as possible to reduce the effects that prolonged foster care may have on a child.”</w:t>
      </w:r>
    </w:p>
  </w:footnote>
  <w:footnote w:id="14">
    <w:p w14:paraId="631B3F16" w14:textId="36D25B1B" w:rsidR="00D554F0" w:rsidRDefault="00D554F0" w:rsidP="00F45488">
      <w:pPr>
        <w:pStyle w:val="FootnoteText"/>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F45488" w:rsidRPr="00B4776D">
        <w:rPr>
          <w:rFonts w:ascii="Avenir Next LT Pro" w:hAnsi="Avenir Next LT Pro"/>
          <w:sz w:val="18"/>
          <w:szCs w:val="18"/>
        </w:rPr>
        <w:t xml:space="preserve">Mo. R. </w:t>
      </w:r>
      <w:proofErr w:type="spellStart"/>
      <w:r w:rsidR="00F45488" w:rsidRPr="00B4776D">
        <w:rPr>
          <w:rFonts w:ascii="Avenir Next LT Pro" w:hAnsi="Avenir Next LT Pro"/>
          <w:sz w:val="18"/>
          <w:szCs w:val="18"/>
        </w:rPr>
        <w:t>Prac</w:t>
      </w:r>
      <w:proofErr w:type="spellEnd"/>
      <w:r w:rsidR="00F45488" w:rsidRPr="00B4776D">
        <w:rPr>
          <w:rFonts w:ascii="Avenir Next LT Pro" w:hAnsi="Avenir Next LT Pro"/>
          <w:sz w:val="18"/>
          <w:szCs w:val="18"/>
        </w:rPr>
        <w:t>. P. Juv. Ct. &amp; Fam. Ct. 129 app C.</w:t>
      </w:r>
    </w:p>
  </w:footnote>
  <w:footnote w:id="15">
    <w:p w14:paraId="68719F1C" w14:textId="10AFE733" w:rsidR="0045377A" w:rsidRPr="00B4776D" w:rsidRDefault="0045377A" w:rsidP="00842F94">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w:t>
      </w:r>
      <w:r w:rsidR="00842F94" w:rsidRPr="00B4776D">
        <w:rPr>
          <w:rFonts w:ascii="Avenir Next LT Pro" w:hAnsi="Avenir Next LT Pro"/>
          <w:sz w:val="18"/>
          <w:szCs w:val="18"/>
        </w:rPr>
        <w:t xml:space="preserve">Mo. R. </w:t>
      </w:r>
      <w:proofErr w:type="spellStart"/>
      <w:r w:rsidR="00842F94" w:rsidRPr="00B4776D">
        <w:rPr>
          <w:rFonts w:ascii="Avenir Next LT Pro" w:hAnsi="Avenir Next LT Pro"/>
          <w:sz w:val="18"/>
          <w:szCs w:val="18"/>
        </w:rPr>
        <w:t>Prac</w:t>
      </w:r>
      <w:proofErr w:type="spellEnd"/>
      <w:r w:rsidR="00842F94" w:rsidRPr="00B4776D">
        <w:rPr>
          <w:rFonts w:ascii="Avenir Next LT Pro" w:hAnsi="Avenir Next LT Pro"/>
          <w:sz w:val="18"/>
          <w:szCs w:val="18"/>
        </w:rPr>
        <w:t>. P. Juv. Ct. &amp; Fam. Ct. 129 app C.</w:t>
      </w:r>
    </w:p>
  </w:footnote>
  <w:footnote w:id="16">
    <w:p w14:paraId="48FFFC5E" w14:textId="386A5CF8" w:rsidR="00216AD0" w:rsidRDefault="00216AD0">
      <w:pPr>
        <w:pStyle w:val="FootnoteText"/>
      </w:pPr>
      <w:r>
        <w:rPr>
          <w:rStyle w:val="FootnoteReference"/>
        </w:rPr>
        <w:footnoteRef/>
      </w:r>
      <w:r>
        <w:t xml:space="preserve"> </w:t>
      </w:r>
      <w:r w:rsidR="00972779">
        <w:t>Notable supporters of high</w:t>
      </w:r>
      <w:r w:rsidR="005E3F1B">
        <w:t>-</w:t>
      </w:r>
      <w:r w:rsidR="00972779">
        <w:t xml:space="preserve">quality legal representation include the American Bar </w:t>
      </w:r>
      <w:r w:rsidR="00922202">
        <w:t xml:space="preserve">Association </w:t>
      </w:r>
      <w:r w:rsidR="005E3F1B">
        <w:t xml:space="preserve">and the </w:t>
      </w:r>
      <w:r w:rsidR="005E3F1B" w:rsidRPr="005E3F1B">
        <w:t>National Council of Juvenile and Family Court Judges</w:t>
      </w:r>
      <w:r w:rsidR="005E3F1B">
        <w:t>.</w:t>
      </w:r>
    </w:p>
    <w:p w14:paraId="5758F7BC" w14:textId="13CF519A" w:rsidR="00216AD0" w:rsidRDefault="00922202">
      <w:pPr>
        <w:pStyle w:val="FootnoteText"/>
      </w:pPr>
      <w:r>
        <w:t xml:space="preserve">“Family Justice Initiative,” American Bar Association, </w:t>
      </w:r>
      <w:hyperlink r:id="rId9" w:history="1">
        <w:r w:rsidR="008376EC" w:rsidRPr="00CD2055">
          <w:rPr>
            <w:rStyle w:val="Hyperlink"/>
          </w:rPr>
          <w:t>https://www.americanbar.org/groups/public_interest/child_law/project-areas/family-justice-initiative/</w:t>
        </w:r>
      </w:hyperlink>
      <w:r w:rsidR="008376EC">
        <w:t xml:space="preserve">; </w:t>
      </w:r>
      <w:r w:rsidR="00AF28A1">
        <w:t xml:space="preserve">“Enhanced Resource Guidelines,” </w:t>
      </w:r>
      <w:r w:rsidR="00ED0274">
        <w:t>National C</w:t>
      </w:r>
      <w:r w:rsidR="005E3F1B">
        <w:t>ouncil of</w:t>
      </w:r>
      <w:r w:rsidR="00ED0274">
        <w:t xml:space="preserve"> Juvenile </w:t>
      </w:r>
      <w:r w:rsidR="005E3F1B">
        <w:t>and</w:t>
      </w:r>
      <w:r w:rsidR="00ED0274">
        <w:t xml:space="preserve"> Family </w:t>
      </w:r>
      <w:r w:rsidR="005E3F1B">
        <w:t xml:space="preserve">Court Judges, </w:t>
      </w:r>
      <w:hyperlink r:id="rId10" w:history="1">
        <w:r w:rsidR="005E3F1B" w:rsidRPr="00D67335">
          <w:rPr>
            <w:rStyle w:val="Hyperlink"/>
          </w:rPr>
          <w:t>https://www.ncjfcj.org/publications/enhanced-resource-guidelines/</w:t>
        </w:r>
      </w:hyperlink>
      <w:r w:rsidR="005E3F1B">
        <w:t>.</w:t>
      </w:r>
    </w:p>
  </w:footnote>
  <w:footnote w:id="17">
    <w:p w14:paraId="7003CEE4" w14:textId="6EB1A5CE" w:rsidR="00BF1956" w:rsidRPr="00B4776D" w:rsidRDefault="00BF1956">
      <w:pPr>
        <w:pStyle w:val="FootnoteText"/>
        <w:rPr>
          <w:rFonts w:ascii="Avenir Next LT Pro" w:hAnsi="Avenir Next LT Pro"/>
          <w:sz w:val="18"/>
          <w:szCs w:val="18"/>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Mo. Rev. Stat. § 211.393: Local juvenile courts “shall provide a proposed budget to the county commission each year. The budget shall contain a separate section specifying all funds to be expended in the juvenile court. Such funding may be used for contractual costs for…guardians ad litem.”</w:t>
      </w:r>
    </w:p>
    <w:p w14:paraId="6486E8DE" w14:textId="77777777" w:rsidR="00936F6B" w:rsidRPr="00B4776D" w:rsidRDefault="00936F6B" w:rsidP="00936F6B">
      <w:pPr>
        <w:pStyle w:val="paragraph"/>
        <w:spacing w:before="0" w:beforeAutospacing="0" w:after="0" w:afterAutospacing="0"/>
        <w:jc w:val="both"/>
        <w:textAlignment w:val="baseline"/>
        <w:rPr>
          <w:rFonts w:ascii="Avenir Next LT Pro" w:eastAsiaTheme="minorHAnsi" w:hAnsi="Avenir Next LT Pro" w:cstheme="minorBidi"/>
          <w:sz w:val="18"/>
          <w:szCs w:val="18"/>
        </w:rPr>
      </w:pPr>
      <w:r w:rsidRPr="00B4776D">
        <w:rPr>
          <w:rFonts w:ascii="Avenir Next LT Pro" w:hAnsi="Avenir Next LT Pro"/>
          <w:sz w:val="18"/>
          <w:szCs w:val="18"/>
        </w:rPr>
        <w:t>Mo. Rev. Stat. § 210.</w:t>
      </w:r>
      <w:r w:rsidRPr="00B4776D">
        <w:rPr>
          <w:rFonts w:ascii="Avenir Next LT Pro" w:eastAsiaTheme="minorHAnsi" w:hAnsi="Avenir Next LT Pro" w:cstheme="minorBidi"/>
          <w:sz w:val="18"/>
          <w:szCs w:val="18"/>
        </w:rPr>
        <w:t>160(5): A GAL appointed in child abuse and neglect proceedings “may be awarded a reasonable fee for such services to be set by the court. The court, in its discretion, may award such fees as a judgment to be paid by any party to the proceedings or from public funds.”</w:t>
      </w:r>
    </w:p>
    <w:p w14:paraId="48725FAC" w14:textId="26A07699" w:rsidR="00936F6B" w:rsidRPr="00B4776D" w:rsidRDefault="00936F6B" w:rsidP="00936F6B">
      <w:pPr>
        <w:pStyle w:val="FootnoteText"/>
        <w:rPr>
          <w:rFonts w:ascii="Avenir Next LT Pro" w:hAnsi="Avenir Next LT Pro"/>
          <w:sz w:val="18"/>
          <w:szCs w:val="18"/>
        </w:rPr>
      </w:pPr>
      <w:r w:rsidRPr="00B4776D">
        <w:rPr>
          <w:rFonts w:ascii="Avenir Next LT Pro" w:hAnsi="Avenir Next LT Pro"/>
          <w:sz w:val="18"/>
          <w:szCs w:val="18"/>
        </w:rPr>
        <w:t xml:space="preserve">Mo. R. </w:t>
      </w:r>
      <w:proofErr w:type="spellStart"/>
      <w:r w:rsidRPr="00B4776D">
        <w:rPr>
          <w:rFonts w:ascii="Avenir Next LT Pro" w:hAnsi="Avenir Next LT Pro"/>
          <w:sz w:val="18"/>
          <w:szCs w:val="18"/>
        </w:rPr>
        <w:t>Prac</w:t>
      </w:r>
      <w:proofErr w:type="spellEnd"/>
      <w:r w:rsidRPr="00B4776D">
        <w:rPr>
          <w:rFonts w:ascii="Avenir Next LT Pro" w:hAnsi="Avenir Next LT Pro"/>
          <w:sz w:val="18"/>
          <w:szCs w:val="18"/>
        </w:rPr>
        <w:t xml:space="preserve">. P. Juv. Ct. &amp; Fam. Ct. 115.02: “In any proceeding under subsection 1 of section 211.031, </w:t>
      </w:r>
      <w:proofErr w:type="spellStart"/>
      <w:r w:rsidRPr="00B4776D">
        <w:rPr>
          <w:rFonts w:ascii="Avenir Next LT Pro" w:hAnsi="Avenir Next LT Pro"/>
          <w:sz w:val="18"/>
          <w:szCs w:val="18"/>
        </w:rPr>
        <w:t>RSMo</w:t>
      </w:r>
      <w:proofErr w:type="spellEnd"/>
      <w:r w:rsidRPr="00B4776D">
        <w:rPr>
          <w:rFonts w:ascii="Avenir Next LT Pro" w:hAnsi="Avenir Next LT Pro"/>
          <w:sz w:val="18"/>
          <w:szCs w:val="18"/>
        </w:rPr>
        <w:t>, where counsel is appointed for the juvenile, the court may assess a reasonable attorney fee and any reasonable and necessary expenses of counsel as costs. In the discretion of the court, such costs may be adjudged against the parents, guardian or custodian of the juvenile, the informing witness as provided by law, or as otherwise provided by law.”</w:t>
      </w:r>
    </w:p>
  </w:footnote>
  <w:footnote w:id="18">
    <w:p w14:paraId="0E6145F4" w14:textId="77777777" w:rsidR="00BE77CB" w:rsidRPr="00BE77CB" w:rsidRDefault="00BE77CB" w:rsidP="00BE77CB">
      <w:pPr>
        <w:pStyle w:val="FootnoteText"/>
        <w:rPr>
          <w:rFonts w:ascii="Avenir Next LT Pro" w:hAnsi="Avenir Next LT Pro"/>
        </w:rPr>
      </w:pPr>
      <w:r w:rsidRPr="00B4776D">
        <w:rPr>
          <w:rStyle w:val="FootnoteReference"/>
          <w:rFonts w:ascii="Avenir Next LT Pro" w:hAnsi="Avenir Next LT Pro"/>
          <w:sz w:val="18"/>
          <w:szCs w:val="18"/>
        </w:rPr>
        <w:footnoteRef/>
      </w:r>
      <w:r w:rsidRPr="00B4776D">
        <w:rPr>
          <w:rFonts w:ascii="Avenir Next LT Pro" w:hAnsi="Avenir Next LT Pro"/>
          <w:sz w:val="18"/>
          <w:szCs w:val="18"/>
        </w:rPr>
        <w:t xml:space="preserve"> Mo. Rev. Stat. § 488.2300.</w:t>
      </w:r>
    </w:p>
  </w:footnote>
  <w:footnote w:id="19">
    <w:p w14:paraId="70FC2318" w14:textId="1D1A4487" w:rsidR="009C51F0" w:rsidRPr="0097253A" w:rsidRDefault="009C51F0">
      <w:pPr>
        <w:pStyle w:val="FootnoteText"/>
        <w:rPr>
          <w:rFonts w:ascii="Avenir Next LT Pro" w:hAnsi="Avenir Next LT Pro"/>
          <w:sz w:val="18"/>
          <w:szCs w:val="18"/>
        </w:rPr>
      </w:pPr>
      <w:r w:rsidRPr="0097253A">
        <w:rPr>
          <w:rStyle w:val="FootnoteReference"/>
          <w:rFonts w:ascii="Avenir Next LT Pro" w:hAnsi="Avenir Next LT Pro"/>
          <w:sz w:val="18"/>
          <w:szCs w:val="18"/>
        </w:rPr>
        <w:footnoteRef/>
      </w:r>
      <w:r w:rsidRPr="0097253A">
        <w:rPr>
          <w:rFonts w:ascii="Avenir Next LT Pro" w:hAnsi="Avenir Next LT Pro"/>
          <w:sz w:val="18"/>
          <w:szCs w:val="18"/>
        </w:rPr>
        <w:t xml:space="preserve"> </w:t>
      </w:r>
      <w:r w:rsidR="00DB4177" w:rsidRPr="0097253A">
        <w:rPr>
          <w:rFonts w:ascii="Avenir Next LT Pro" w:hAnsi="Avenir Next LT Pro"/>
          <w:sz w:val="18"/>
          <w:szCs w:val="18"/>
        </w:rPr>
        <w:t>Mo. Rev. Stat. § 211.462(4).</w:t>
      </w:r>
    </w:p>
  </w:footnote>
  <w:footnote w:id="20">
    <w:p w14:paraId="2DBD1D07" w14:textId="31F43001" w:rsidR="00E22A49" w:rsidRDefault="00E22A49">
      <w:pPr>
        <w:pStyle w:val="FootnoteText"/>
      </w:pPr>
      <w:r w:rsidRPr="0097253A">
        <w:rPr>
          <w:rStyle w:val="FootnoteReference"/>
          <w:rFonts w:ascii="Avenir Next LT Pro" w:hAnsi="Avenir Next LT Pro"/>
          <w:sz w:val="18"/>
          <w:szCs w:val="18"/>
        </w:rPr>
        <w:footnoteRef/>
      </w:r>
      <w:r w:rsidRPr="0097253A">
        <w:rPr>
          <w:rFonts w:ascii="Avenir Next LT Pro" w:hAnsi="Avenir Next LT Pro"/>
          <w:sz w:val="18"/>
          <w:szCs w:val="18"/>
        </w:rPr>
        <w:t xml:space="preserve"> </w:t>
      </w:r>
      <w:r w:rsidR="002E3A23" w:rsidRPr="0097253A">
        <w:rPr>
          <w:rFonts w:ascii="Avenir Next LT Pro" w:hAnsi="Avenir Next LT Pro"/>
          <w:sz w:val="18"/>
          <w:szCs w:val="18"/>
        </w:rPr>
        <w:t xml:space="preserve">“Title IV-E Reimbursement for Lawyers Representing Children, Parents, and Pre-Petition Prevention Opportunities,” National Center for State Courts, </w:t>
      </w:r>
      <w:hyperlink r:id="rId11" w:history="1">
        <w:r w:rsidR="002E3A23" w:rsidRPr="0097253A">
          <w:rPr>
            <w:rStyle w:val="Hyperlink"/>
            <w:rFonts w:ascii="Avenir Next LT Pro" w:hAnsi="Avenir Next LT Pro"/>
            <w:sz w:val="18"/>
            <w:szCs w:val="18"/>
          </w:rPr>
          <w:t>https://www.ncsc.org/__data/assets/pdf_file/0027/79524/Title-IV-E-Reimbursement.pdf</w:t>
        </w:r>
      </w:hyperlink>
      <w:r w:rsidR="002E3A23" w:rsidRPr="0097253A">
        <w:rPr>
          <w:rFonts w:ascii="Avenir Next LT Pro" w:hAnsi="Avenir Next LT Pro"/>
          <w:sz w:val="18"/>
          <w:szCs w:val="18"/>
        </w:rPr>
        <w:t xml:space="preserve">; “Title IV-E Funding for Legal Representation,” National Association of Counsel for Children, </w:t>
      </w:r>
      <w:hyperlink r:id="rId12" w:history="1">
        <w:r w:rsidR="002E3A23" w:rsidRPr="0097253A">
          <w:rPr>
            <w:rStyle w:val="Hyperlink"/>
            <w:rFonts w:ascii="Avenir Next LT Pro" w:hAnsi="Avenir Next LT Pro"/>
            <w:sz w:val="18"/>
            <w:szCs w:val="18"/>
          </w:rPr>
          <w:t>https://www.naccchildlaw.org/page/TitleIVforLegalRepresentation</w:t>
        </w:r>
      </w:hyperlink>
      <w:r w:rsidR="002D32A7" w:rsidRPr="0097253A">
        <w:rPr>
          <w:rFonts w:ascii="Avenir Next LT Pro" w:hAnsi="Avenir Next LT Pro"/>
          <w:sz w:val="18"/>
          <w:szCs w:val="18"/>
        </w:rPr>
        <w:t xml:space="preserve">; </w:t>
      </w:r>
      <w:r w:rsidR="003031A6" w:rsidRPr="0097253A">
        <w:rPr>
          <w:rFonts w:ascii="Avenir Next LT Pro" w:hAnsi="Avenir Next LT Pro"/>
          <w:sz w:val="18"/>
          <w:szCs w:val="18"/>
        </w:rPr>
        <w:t xml:space="preserve">"Utilizing Title IV-E Funding to Support High-Quality Legal Representation and Promote Child and Family Well-Being," The Office of the Administration for Children and Families (January 20, 2021), </w:t>
      </w:r>
      <w:hyperlink r:id="rId13" w:history="1">
        <w:r w:rsidR="00C65082" w:rsidRPr="0097253A">
          <w:rPr>
            <w:rStyle w:val="Hyperlink"/>
            <w:rFonts w:ascii="Avenir Next LT Pro" w:hAnsi="Avenir Next LT Pro"/>
            <w:sz w:val="18"/>
            <w:szCs w:val="18"/>
          </w:rPr>
          <w:t>https://www.acf.hhs.gov/cb/policy-guidance/im-21-06</w:t>
        </w:r>
      </w:hyperlink>
      <w:r w:rsidR="00C65082" w:rsidRPr="0097253A">
        <w:rPr>
          <w:rFonts w:ascii="Avenir Next LT Pro" w:hAnsi="Avenir Next LT Pro"/>
          <w:sz w:val="18"/>
          <w:szCs w:val="18"/>
        </w:rPr>
        <w:t>.</w:t>
      </w:r>
      <w:r w:rsidR="00C65082">
        <w:rPr>
          <w:rFonts w:ascii="Avenir Next LT Pro" w:hAnsi="Avenir Next LT Pro"/>
          <w:sz w:val="18"/>
          <w:szCs w:val="18"/>
        </w:rPr>
        <w:t xml:space="preserve"> </w:t>
      </w:r>
    </w:p>
  </w:footnote>
  <w:footnote w:id="21">
    <w:p w14:paraId="47C38DB9" w14:textId="34FF2901" w:rsidR="00B63256" w:rsidRDefault="00B63256">
      <w:pPr>
        <w:pStyle w:val="FootnoteText"/>
      </w:pPr>
      <w:r>
        <w:rPr>
          <w:rStyle w:val="FootnoteReference"/>
        </w:rPr>
        <w:footnoteRef/>
      </w:r>
      <w:r>
        <w:t xml:space="preserve"> </w:t>
      </w:r>
      <w:r w:rsidRPr="009245F7">
        <w:rPr>
          <w:rFonts w:ascii="Avenir Next LT Pro" w:hAnsi="Avenir Next LT Pro"/>
          <w:sz w:val="18"/>
          <w:szCs w:val="18"/>
        </w:rPr>
        <w:t>42 U.S. Code § 5106a via the Child Abuse Prevention and Treatment Act</w:t>
      </w:r>
      <w:r>
        <w:rPr>
          <w:rFonts w:ascii="Avenir Next LT Pro" w:hAnsi="Avenir Next LT Pro"/>
          <w:sz w:val="16"/>
          <w:szCs w:val="16"/>
        </w:rPr>
        <w:t xml:space="preserve"> (CAPTA</w:t>
      </w:r>
    </w:p>
  </w:footnote>
  <w:footnote w:id="22">
    <w:p w14:paraId="1EA691F0" w14:textId="18AA4971" w:rsidR="00493BA7" w:rsidRPr="009245F7" w:rsidRDefault="00493BA7">
      <w:pPr>
        <w:pStyle w:val="FootnoteText"/>
        <w:rPr>
          <w:rFonts w:ascii="Avenir Next LT Pro" w:hAnsi="Avenir Next LT Pro"/>
          <w:sz w:val="18"/>
          <w:szCs w:val="18"/>
        </w:rPr>
      </w:pPr>
      <w:r w:rsidRPr="009245F7">
        <w:rPr>
          <w:rStyle w:val="FootnoteReference"/>
          <w:rFonts w:ascii="Avenir Next LT Pro" w:hAnsi="Avenir Next LT Pro"/>
          <w:sz w:val="18"/>
          <w:szCs w:val="18"/>
        </w:rPr>
        <w:footnoteRef/>
      </w:r>
      <w:r w:rsidRPr="009245F7">
        <w:rPr>
          <w:rFonts w:ascii="Avenir Next LT Pro" w:hAnsi="Avenir Next LT Pro"/>
          <w:sz w:val="18"/>
          <w:szCs w:val="18"/>
        </w:rPr>
        <w:t xml:space="preserve"> </w:t>
      </w:r>
      <w:r w:rsidR="009C6EF2" w:rsidRPr="009C6EF2">
        <w:rPr>
          <w:rFonts w:ascii="Avenir Next LT Pro" w:hAnsi="Avenir Next LT Pro"/>
          <w:sz w:val="18"/>
          <w:szCs w:val="18"/>
        </w:rPr>
        <w:t>Child Welfare Information Gateway. (2021). Representation of children in child abuse and neglect proceedings. U.S. Department of Health and Human Services, Administration for Children and Families, Children's Bureau. https://www.childwelfare.gov/topics/ systemwide/laws-policies/statutes/ represent/</w:t>
      </w:r>
      <w:r w:rsidR="009C6EF2" w:rsidRPr="009245F7">
        <w:rPr>
          <w:rFonts w:ascii="Avenir Next LT Pro" w:hAnsi="Avenir Next LT Pro"/>
          <w:sz w:val="18"/>
          <w:szCs w:val="18"/>
        </w:rPr>
        <w:t xml:space="preserve"> </w:t>
      </w:r>
    </w:p>
  </w:footnote>
  <w:footnote w:id="23">
    <w:p w14:paraId="153F77BB" w14:textId="4EDB2FF1" w:rsidR="001A2CF0" w:rsidRPr="00267C9C" w:rsidRDefault="001A2CF0">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Andrew E. Zinn and Jack Slowriver, “Expediting Permanency: Legal Representation for Foster Children in Palm Beach County,” Chapin Hall Center for Children at the University of Chicago (2008), </w:t>
      </w:r>
      <w:hyperlink r:id="rId14" w:history="1">
        <w:r w:rsidRPr="00267C9C">
          <w:rPr>
            <w:rStyle w:val="Hyperlink"/>
            <w:rFonts w:ascii="Avenir Next LT Pro" w:hAnsi="Avenir Next LT Pro"/>
            <w:sz w:val="18"/>
            <w:szCs w:val="18"/>
          </w:rPr>
          <w:t>https://search.issuelab.org/resource/expediting-permanency-legal-representation-for-foster-children-in-palm-beach-county.html</w:t>
        </w:r>
      </w:hyperlink>
      <w:r w:rsidRPr="00267C9C">
        <w:rPr>
          <w:rFonts w:ascii="Avenir Next LT Pro" w:hAnsi="Avenir Next LT Pro"/>
          <w:sz w:val="18"/>
          <w:szCs w:val="18"/>
        </w:rPr>
        <w:t>.</w:t>
      </w:r>
    </w:p>
  </w:footnote>
  <w:footnote w:id="24">
    <w:p w14:paraId="3407B1E7" w14:textId="2313C1D0" w:rsidR="00961D9E" w:rsidRPr="003F18A3" w:rsidRDefault="00961D9E">
      <w:pPr>
        <w:pStyle w:val="FootnoteText"/>
        <w:rPr>
          <w:rFonts w:ascii="Avenir Next LT Pro" w:hAnsi="Avenir Next LT Pro"/>
          <w:sz w:val="18"/>
          <w:szCs w:val="18"/>
        </w:rPr>
      </w:pPr>
      <w:r w:rsidRPr="00267C9C">
        <w:rPr>
          <w:rStyle w:val="FootnoteReference"/>
          <w:rFonts w:ascii="Avenir Next LT Pro" w:hAnsi="Avenir Next LT Pro"/>
          <w:sz w:val="18"/>
          <w:szCs w:val="18"/>
        </w:rPr>
        <w:footnoteRef/>
      </w:r>
      <w:r w:rsidRPr="00267C9C">
        <w:rPr>
          <w:rFonts w:ascii="Avenir Next LT Pro" w:hAnsi="Avenir Next LT Pro"/>
          <w:sz w:val="18"/>
          <w:szCs w:val="18"/>
        </w:rPr>
        <w:t xml:space="preserve"> </w:t>
      </w:r>
      <w:r w:rsidR="001A2CF0" w:rsidRPr="00267C9C">
        <w:rPr>
          <w:rFonts w:ascii="Avenir Next LT Pro" w:hAnsi="Avenir Next LT Pro"/>
          <w:sz w:val="18"/>
          <w:szCs w:val="18"/>
        </w:rPr>
        <w:t>Ibid.</w:t>
      </w:r>
    </w:p>
  </w:footnote>
  <w:footnote w:id="25">
    <w:p w14:paraId="06384CB4" w14:textId="524D8EC1" w:rsidR="00961D9E" w:rsidRDefault="00961D9E">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26">
    <w:p w14:paraId="08E0F94C" w14:textId="77777777" w:rsidR="00267C9C" w:rsidRPr="003F18A3" w:rsidRDefault="00267C9C" w:rsidP="00267C9C">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Natalece Washington, “Counsel for Kids Information Sheet,” National Association of Counsel for Children (2022), </w:t>
      </w:r>
      <w:hyperlink r:id="rId15" w:history="1">
        <w:r w:rsidRPr="003F18A3">
          <w:rPr>
            <w:rStyle w:val="Hyperlink"/>
            <w:rFonts w:ascii="Avenir Next LT Pro" w:hAnsi="Avenir Next LT Pro"/>
            <w:sz w:val="18"/>
            <w:szCs w:val="18"/>
          </w:rPr>
          <w:t>https://zmcc18.p3cdn1.secureserver.net/wp-content/uploads/2022/02/Counsel-for-Kids-Information-Sheet-2022.pdf</w:t>
        </w:r>
      </w:hyperlink>
      <w:r w:rsidRPr="003F18A3">
        <w:rPr>
          <w:rFonts w:ascii="Avenir Next LT Pro" w:hAnsi="Avenir Next LT Pro"/>
          <w:sz w:val="18"/>
          <w:szCs w:val="18"/>
        </w:rPr>
        <w:t>.</w:t>
      </w:r>
    </w:p>
  </w:footnote>
  <w:footnote w:id="27">
    <w:p w14:paraId="326FFC7D" w14:textId="281F74E9" w:rsidR="001F7F20" w:rsidRDefault="001F7F20">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 xml:space="preserve">“Evaluation of the Washington State Dependent Child Legal Representation Program, 2021,” Washington State Center for Court Research (2021), </w:t>
      </w:r>
      <w:hyperlink r:id="rId16" w:history="1">
        <w:r w:rsidR="001A2CF0" w:rsidRPr="003F18A3">
          <w:rPr>
            <w:rStyle w:val="Hyperlink"/>
            <w:rFonts w:ascii="Avenir Next LT Pro" w:hAnsi="Avenir Next LT Pro"/>
            <w:sz w:val="18"/>
            <w:szCs w:val="18"/>
          </w:rPr>
          <w:t>https://www.courts.wa.gov/subsite/wsccr/docs/DCLR%20Report%202021.pdf</w:t>
        </w:r>
      </w:hyperlink>
      <w:r w:rsidR="001A2CF0" w:rsidRPr="003F18A3">
        <w:rPr>
          <w:rFonts w:ascii="Avenir Next LT Pro" w:hAnsi="Avenir Next LT Pro"/>
          <w:sz w:val="18"/>
          <w:szCs w:val="18"/>
        </w:rPr>
        <w:t>.</w:t>
      </w:r>
    </w:p>
  </w:footnote>
  <w:footnote w:id="28">
    <w:p w14:paraId="6678AE69" w14:textId="285D2F5E" w:rsidR="00737AF5" w:rsidRPr="002E77B3" w:rsidRDefault="00737AF5">
      <w:pPr>
        <w:pStyle w:val="FootnoteText"/>
        <w:rPr>
          <w:rFonts w:ascii="Avenir Next LT Pro" w:hAnsi="Avenir Next LT Pro"/>
          <w:sz w:val="18"/>
          <w:szCs w:val="18"/>
        </w:rPr>
      </w:pPr>
      <w:r w:rsidRPr="00737AF5">
        <w:rPr>
          <w:rStyle w:val="FootnoteReference"/>
          <w:rFonts w:ascii="Avenir Next LT Pro" w:hAnsi="Avenir Next LT Pro"/>
          <w:sz w:val="18"/>
          <w:szCs w:val="18"/>
        </w:rPr>
        <w:footnoteRef/>
      </w:r>
      <w:r w:rsidRPr="00737AF5">
        <w:rPr>
          <w:rFonts w:ascii="Avenir Next LT Pro" w:hAnsi="Avenir Next LT Pro"/>
          <w:sz w:val="18"/>
          <w:szCs w:val="18"/>
        </w:rPr>
        <w:t xml:space="preserve"> Mo. Rev. Stat. § 211.211</w:t>
      </w:r>
      <w:r>
        <w:rPr>
          <w:rFonts w:ascii="Avenir Next LT Pro" w:hAnsi="Avenir Next LT Pro"/>
          <w:sz w:val="18"/>
          <w:szCs w:val="18"/>
        </w:rPr>
        <w:t xml:space="preserve">; </w:t>
      </w:r>
      <w:r w:rsidR="00217B0D" w:rsidRPr="00217B0D">
        <w:rPr>
          <w:rFonts w:ascii="Avenir Next LT Pro" w:hAnsi="Avenir Next LT Pro"/>
          <w:sz w:val="18"/>
          <w:szCs w:val="18"/>
        </w:rPr>
        <w:t>Mo. Rev. Stat. § 210.109</w:t>
      </w:r>
      <w:r w:rsidR="00217B0D">
        <w:rPr>
          <w:rFonts w:ascii="Avenir Next LT Pro" w:hAnsi="Avenir Next LT Pro"/>
          <w:sz w:val="18"/>
          <w:szCs w:val="18"/>
        </w:rPr>
        <w:t>.</w:t>
      </w:r>
    </w:p>
  </w:footnote>
  <w:footnote w:id="29">
    <w:p w14:paraId="6C77DE6D" w14:textId="0358FB0E" w:rsidR="00215CF5" w:rsidRPr="009C3BFF" w:rsidRDefault="00215CF5" w:rsidP="00215CF5">
      <w:pPr>
        <w:pStyle w:val="FootnoteText"/>
        <w:rPr>
          <w:rFonts w:ascii="Avenir Next LT Pro" w:hAnsi="Avenir Next LT Pro"/>
          <w:sz w:val="18"/>
          <w:szCs w:val="18"/>
        </w:rPr>
      </w:pPr>
      <w:r w:rsidRPr="009C3BFF">
        <w:rPr>
          <w:rStyle w:val="FootnoteReference"/>
          <w:rFonts w:ascii="Avenir Next LT Pro" w:hAnsi="Avenir Next LT Pro"/>
          <w:sz w:val="18"/>
          <w:szCs w:val="18"/>
        </w:rPr>
        <w:footnoteRef/>
      </w:r>
      <w:r w:rsidRPr="009C3BFF">
        <w:rPr>
          <w:rFonts w:ascii="Avenir Next LT Pro" w:hAnsi="Avenir Next LT Pro"/>
          <w:sz w:val="18"/>
          <w:szCs w:val="18"/>
        </w:rPr>
        <w:t xml:space="preserve"> Josh Gupta-Kagan, “Where the Judiciary Prosecutes in Front of Itself: Missouri's Unconstitutional Juvenile Court Structure,” 2013, Missouri Law Review, </w:t>
      </w:r>
      <w:hyperlink r:id="rId17" w:history="1">
        <w:r w:rsidRPr="009C3BFF">
          <w:rPr>
            <w:rStyle w:val="Hyperlink"/>
            <w:rFonts w:ascii="Avenir Next LT Pro" w:hAnsi="Avenir Next LT Pro"/>
            <w:sz w:val="18"/>
            <w:szCs w:val="18"/>
          </w:rPr>
          <w:t>https://scholarship.law.missouri.edu/mlr/vol78/iss4/10/</w:t>
        </w:r>
      </w:hyperlink>
      <w:r w:rsidRPr="009C3BFF">
        <w:rPr>
          <w:rFonts w:ascii="Avenir Next LT Pro" w:hAnsi="Avenir Next LT Pro"/>
          <w:sz w:val="18"/>
          <w:szCs w:val="18"/>
        </w:rPr>
        <w:t xml:space="preserve">.  </w:t>
      </w:r>
    </w:p>
  </w:footnote>
  <w:footnote w:id="30">
    <w:p w14:paraId="03923291" w14:textId="78A507F0" w:rsidR="004C38F6" w:rsidRDefault="004C38F6" w:rsidP="004C38F6">
      <w:pPr>
        <w:pStyle w:val="FootnoteText"/>
      </w:pPr>
      <w:r w:rsidRPr="009C3BFF">
        <w:rPr>
          <w:rStyle w:val="FootnoteReference"/>
          <w:rFonts w:ascii="Avenir Next LT Pro" w:hAnsi="Avenir Next LT Pro"/>
          <w:sz w:val="18"/>
          <w:szCs w:val="18"/>
        </w:rPr>
        <w:footnoteRef/>
      </w:r>
      <w:r w:rsidRPr="009C3BFF">
        <w:rPr>
          <w:rFonts w:ascii="Avenir Next LT Pro" w:hAnsi="Avenir Next LT Pro"/>
          <w:sz w:val="18"/>
          <w:szCs w:val="18"/>
        </w:rPr>
        <w:t xml:space="preserve"> “Children and Family Services Reviews, Missouri Final Report,” Administration or Children and Families, 2017, </w:t>
      </w:r>
      <w:hyperlink r:id="rId18" w:history="1">
        <w:r w:rsidRPr="009C3BFF">
          <w:rPr>
            <w:rStyle w:val="Hyperlink"/>
            <w:rFonts w:ascii="Avenir Next LT Pro" w:hAnsi="Avenir Next LT Pro"/>
            <w:sz w:val="18"/>
            <w:szCs w:val="18"/>
          </w:rPr>
          <w:t>https://www.acf.hhs.gov/sites/default/files/documents/cb/mo-cfsr-r3-final.pdf</w:t>
        </w:r>
      </w:hyperlink>
      <w:r w:rsidRPr="009C3BFF">
        <w:rPr>
          <w:rFonts w:ascii="Avenir Next LT Pro" w:hAnsi="Avenir Next LT Pro"/>
          <w:sz w:val="18"/>
          <w:szCs w:val="18"/>
        </w:rPr>
        <w:t xml:space="preserve">. See also the 2017 Program Improvement Plan, page 7; </w:t>
      </w:r>
      <w:hyperlink r:id="rId19" w:history="1">
        <w:r w:rsidRPr="009C3BFF">
          <w:rPr>
            <w:rStyle w:val="Hyperlink"/>
            <w:rFonts w:ascii="Avenir Next LT Pro" w:hAnsi="Avenir Next LT Pro"/>
            <w:sz w:val="18"/>
            <w:szCs w:val="18"/>
          </w:rPr>
          <w:t>211.351</w:t>
        </w:r>
      </w:hyperlink>
      <w:r w:rsidRPr="009C3BFF">
        <w:rPr>
          <w:rFonts w:ascii="Avenir Next LT Pro" w:hAnsi="Avenir Next LT Pro"/>
          <w:sz w:val="18"/>
          <w:szCs w:val="18"/>
        </w:rPr>
        <w:t xml:space="preserve">, 361, and 381; </w:t>
      </w:r>
      <w:hyperlink r:id="rId20" w:history="1">
        <w:r w:rsidRPr="009C3BFF">
          <w:rPr>
            <w:rStyle w:val="Hyperlink"/>
            <w:rFonts w:ascii="Avenir Next LT Pro" w:hAnsi="Avenir Next LT Pro"/>
            <w:sz w:val="18"/>
            <w:szCs w:val="18"/>
          </w:rPr>
          <w:t>211.401</w:t>
        </w:r>
      </w:hyperlink>
      <w:r w:rsidRPr="009C3BFF">
        <w:rPr>
          <w:rFonts w:ascii="Avenir Next LT Pro" w:hAnsi="Avenir Next LT Pro"/>
          <w:sz w:val="18"/>
          <w:szCs w:val="18"/>
        </w:rPr>
        <w:t xml:space="preserve">; </w:t>
      </w:r>
      <w:hyperlink r:id="rId21" w:history="1">
        <w:r w:rsidRPr="009C3BFF">
          <w:rPr>
            <w:rStyle w:val="Hyperlink"/>
            <w:rFonts w:ascii="Avenir Next LT Pro" w:hAnsi="Avenir Next LT Pro"/>
            <w:sz w:val="18"/>
            <w:szCs w:val="18"/>
          </w:rPr>
          <w:t>210.125</w:t>
        </w:r>
      </w:hyperlink>
      <w:r w:rsidRPr="009C3BFF">
        <w:rPr>
          <w:rFonts w:ascii="Avenir Next LT Pro" w:hAnsi="Avenir Next LT Pro"/>
          <w:sz w:val="18"/>
          <w:szCs w:val="18"/>
        </w:rPr>
        <w:t xml:space="preserve">; </w:t>
      </w:r>
      <w:hyperlink r:id="rId22" w:history="1">
        <w:r w:rsidRPr="009C3BFF">
          <w:rPr>
            <w:rStyle w:val="Hyperlink"/>
            <w:rFonts w:ascii="Avenir Next LT Pro" w:hAnsi="Avenir Next LT Pro"/>
            <w:sz w:val="18"/>
            <w:szCs w:val="18"/>
          </w:rPr>
          <w:t>211.444</w:t>
        </w:r>
      </w:hyperlink>
      <w:r w:rsidRPr="009C3BFF">
        <w:rPr>
          <w:rFonts w:ascii="Avenir Next LT Pro" w:hAnsi="Avenir Next LT Pro"/>
          <w:sz w:val="18"/>
          <w:szCs w:val="18"/>
        </w:rPr>
        <w:t xml:space="preserve"> and </w:t>
      </w:r>
      <w:hyperlink r:id="rId23" w:history="1">
        <w:r w:rsidRPr="009C3BFF">
          <w:rPr>
            <w:rStyle w:val="Hyperlink"/>
            <w:rFonts w:ascii="Avenir Next LT Pro" w:hAnsi="Avenir Next LT Pro"/>
            <w:sz w:val="18"/>
            <w:szCs w:val="18"/>
          </w:rPr>
          <w:t>447</w:t>
        </w:r>
      </w:hyperlink>
      <w:r w:rsidRPr="009C3BFF">
        <w:rPr>
          <w:rFonts w:ascii="Avenir Next LT Pro" w:hAnsi="Avenir Next LT Pro"/>
          <w:sz w:val="18"/>
          <w:szCs w:val="18"/>
        </w:rPr>
        <w:t xml:space="preserve">; “Missouri Juvenile Officer Performance Standards,” Missouri Courts, </w:t>
      </w:r>
      <w:hyperlink r:id="rId24" w:history="1">
        <w:r w:rsidRPr="009C3BFF">
          <w:rPr>
            <w:rStyle w:val="Hyperlink"/>
            <w:rFonts w:ascii="Avenir Next LT Pro" w:hAnsi="Avenir Next LT Pro"/>
            <w:sz w:val="18"/>
            <w:szCs w:val="18"/>
          </w:rPr>
          <w:t>https://www.courts.mo.gov/page.jsp?id=1738</w:t>
        </w:r>
      </w:hyperlink>
      <w:r w:rsidRPr="009C3BFF">
        <w:rPr>
          <w:rFonts w:ascii="Avenir Next LT Pro" w:hAnsi="Avenir Next LT Pro"/>
          <w:sz w:val="18"/>
          <w:szCs w:val="18"/>
        </w:rPr>
        <w:t>.</w:t>
      </w:r>
      <w:r>
        <w:t xml:space="preserve"> </w:t>
      </w:r>
    </w:p>
  </w:footnote>
  <w:footnote w:id="31">
    <w:p w14:paraId="6FB873B7" w14:textId="394CA921" w:rsidR="00A9693A" w:rsidRPr="003F18A3" w:rsidRDefault="00A9693A">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3636EE" w:rsidRPr="003636EE">
        <w:rPr>
          <w:rFonts w:ascii="Avenir Next LT Pro" w:hAnsi="Avenir Next LT Pro"/>
          <w:sz w:val="18"/>
          <w:szCs w:val="18"/>
        </w:rPr>
        <w:t>Mo. R. Gov. Bar Jud. 4-1.14</w:t>
      </w:r>
      <w:r w:rsidR="001A2CF0" w:rsidRPr="003F18A3">
        <w:rPr>
          <w:rFonts w:ascii="Avenir Next LT Pro" w:hAnsi="Avenir Next LT Pro"/>
          <w:sz w:val="18"/>
          <w:szCs w:val="18"/>
        </w:rPr>
        <w:t>(a).</w:t>
      </w:r>
    </w:p>
  </w:footnote>
  <w:footnote w:id="32">
    <w:p w14:paraId="4D1A6BD7" w14:textId="0ACF538D" w:rsidR="008F5430" w:rsidRPr="008F5430" w:rsidRDefault="008F5430">
      <w:pPr>
        <w:pStyle w:val="FootnoteText"/>
        <w:rPr>
          <w:rFonts w:ascii="Avenir Next LT Pro" w:hAnsi="Avenir Next LT Pro"/>
        </w:rPr>
      </w:pPr>
      <w:r w:rsidRPr="008F5430">
        <w:rPr>
          <w:rStyle w:val="FootnoteReference"/>
          <w:rFonts w:ascii="Avenir Next LT Pro" w:hAnsi="Avenir Next LT Pro"/>
          <w:sz w:val="18"/>
          <w:szCs w:val="18"/>
        </w:rPr>
        <w:footnoteRef/>
      </w:r>
      <w:r w:rsidRPr="008F5430">
        <w:rPr>
          <w:rFonts w:ascii="Avenir Next LT Pro" w:hAnsi="Avenir Next LT Pro"/>
          <w:sz w:val="18"/>
          <w:szCs w:val="18"/>
        </w:rPr>
        <w:t xml:space="preserve"> Mo. R. Gov. Bar Jud. 4-1.14(b).</w:t>
      </w:r>
    </w:p>
  </w:footnote>
  <w:footnote w:id="33">
    <w:p w14:paraId="25D7F6FD" w14:textId="20B6020D" w:rsidR="00A9693A" w:rsidRPr="00990BC1" w:rsidRDefault="00A9693A">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w:t>
      </w:r>
      <w:r w:rsidR="008176A6" w:rsidRPr="00990BC1">
        <w:rPr>
          <w:rFonts w:ascii="Avenir Next LT Pro" w:hAnsi="Avenir Next LT Pro"/>
          <w:sz w:val="18"/>
          <w:szCs w:val="18"/>
        </w:rPr>
        <w:t xml:space="preserve">Andrew E. Zinn and Jack Slowriver, “Expediting Permanency: Legal Representation for Foster Children in Palm Beach County,” Chapin Hall Center for Children at the University of Chicago (2008), </w:t>
      </w:r>
      <w:hyperlink r:id="rId25" w:history="1">
        <w:r w:rsidR="008176A6" w:rsidRPr="00990BC1">
          <w:rPr>
            <w:rStyle w:val="Hyperlink"/>
            <w:rFonts w:ascii="Avenir Next LT Pro" w:hAnsi="Avenir Next LT Pro"/>
            <w:sz w:val="18"/>
            <w:szCs w:val="18"/>
          </w:rPr>
          <w:t>https://search.issuelab.org/resource/expediting-permanency-legal-representation-for-foster-children-in-palm-beach-county.html</w:t>
        </w:r>
      </w:hyperlink>
      <w:r w:rsidR="008176A6" w:rsidRPr="00990BC1">
        <w:rPr>
          <w:rFonts w:ascii="Avenir Next LT Pro" w:hAnsi="Avenir Next LT Pro"/>
          <w:sz w:val="18"/>
          <w:szCs w:val="18"/>
        </w:rPr>
        <w:t xml:space="preserve">; “Evaluation of the Washington State Dependent Child Legal Representation Program, 2021,” Washington State Center for Court Research (2021), </w:t>
      </w:r>
      <w:hyperlink r:id="rId26" w:history="1">
        <w:r w:rsidR="008176A6" w:rsidRPr="00990BC1">
          <w:rPr>
            <w:rStyle w:val="Hyperlink"/>
            <w:rFonts w:ascii="Avenir Next LT Pro" w:hAnsi="Avenir Next LT Pro"/>
            <w:sz w:val="18"/>
            <w:szCs w:val="18"/>
          </w:rPr>
          <w:t>https://www.courts.wa.gov/subsite/wsccr/docs/DCLR%20Report%202021.pdf</w:t>
        </w:r>
      </w:hyperlink>
      <w:r w:rsidR="008602A1" w:rsidRPr="00990BC1">
        <w:rPr>
          <w:rFonts w:ascii="Avenir Next LT Pro" w:hAnsi="Avenir Next LT Pro"/>
          <w:sz w:val="18"/>
          <w:szCs w:val="18"/>
        </w:rPr>
        <w:t xml:space="preserve">; Britany </w:t>
      </w:r>
      <w:proofErr w:type="spellStart"/>
      <w:r w:rsidR="008602A1" w:rsidRPr="00990BC1">
        <w:rPr>
          <w:rFonts w:ascii="Avenir Next LT Pro" w:hAnsi="Avenir Next LT Pro"/>
          <w:sz w:val="18"/>
          <w:szCs w:val="18"/>
        </w:rPr>
        <w:t>Orlebeke</w:t>
      </w:r>
      <w:proofErr w:type="spellEnd"/>
      <w:r w:rsidR="008602A1" w:rsidRPr="00990BC1">
        <w:rPr>
          <w:rFonts w:ascii="Avenir Next LT Pro" w:hAnsi="Avenir Next LT Pro"/>
          <w:sz w:val="18"/>
          <w:szCs w:val="18"/>
        </w:rPr>
        <w:t xml:space="preserve"> et al., “Evaluation of the QIC-C</w:t>
      </w:r>
      <w:r w:rsidR="00CF453B" w:rsidRPr="00990BC1">
        <w:rPr>
          <w:rFonts w:ascii="Avenir Next LT Pro" w:hAnsi="Avenir Next LT Pro"/>
          <w:sz w:val="18"/>
          <w:szCs w:val="18"/>
        </w:rPr>
        <w:t>h</w:t>
      </w:r>
      <w:r w:rsidR="008602A1" w:rsidRPr="00990BC1">
        <w:rPr>
          <w:rFonts w:ascii="Avenir Next LT Pro" w:hAnsi="Avenir Next LT Pro"/>
          <w:sz w:val="18"/>
          <w:szCs w:val="18"/>
        </w:rPr>
        <w:t>ild</w:t>
      </w:r>
      <w:r w:rsidR="00CF453B" w:rsidRPr="00990BC1">
        <w:rPr>
          <w:rFonts w:ascii="Avenir Next LT Pro" w:hAnsi="Avenir Next LT Pro"/>
          <w:sz w:val="18"/>
          <w:szCs w:val="18"/>
        </w:rPr>
        <w:t xml:space="preserve"> </w:t>
      </w:r>
      <w:r w:rsidR="008602A1" w:rsidRPr="00990BC1">
        <w:rPr>
          <w:rFonts w:ascii="Avenir Next LT Pro" w:hAnsi="Avenir Next LT Pro"/>
          <w:sz w:val="18"/>
          <w:szCs w:val="18"/>
        </w:rPr>
        <w:t xml:space="preserve">Rep Best Practices Model Training for Attorneys Representing Children in the Child Welfare System,” Chapin Hall at the University of Chicago (2016), </w:t>
      </w:r>
      <w:hyperlink r:id="rId27" w:history="1">
        <w:r w:rsidR="008602A1" w:rsidRPr="00990BC1">
          <w:rPr>
            <w:rStyle w:val="Hyperlink"/>
            <w:rFonts w:ascii="Avenir Next LT Pro" w:hAnsi="Avenir Next LT Pro"/>
            <w:sz w:val="18"/>
            <w:szCs w:val="18"/>
          </w:rPr>
          <w:t>https://www.chapinhall.org/wp-content/uploads/QIC-ChildRep_Chapin_Hall_Evaluation.pdf</w:t>
        </w:r>
      </w:hyperlink>
      <w:r w:rsidR="008602A1" w:rsidRPr="00990BC1">
        <w:rPr>
          <w:rFonts w:ascii="Avenir Next LT Pro" w:hAnsi="Avenir Next LT Pro"/>
          <w:sz w:val="18"/>
          <w:szCs w:val="18"/>
        </w:rPr>
        <w:t>.</w:t>
      </w:r>
    </w:p>
  </w:footnote>
  <w:footnote w:id="34">
    <w:p w14:paraId="745F25EA" w14:textId="6A6402BC" w:rsidR="00A9693A" w:rsidRPr="00990BC1" w:rsidRDefault="00A9693A">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w:t>
      </w:r>
      <w:r w:rsidR="008602A1" w:rsidRPr="00990BC1">
        <w:rPr>
          <w:rFonts w:ascii="Avenir Next LT Pro" w:hAnsi="Avenir Next LT Pro"/>
          <w:sz w:val="18"/>
          <w:szCs w:val="18"/>
        </w:rPr>
        <w:t>Ibid.</w:t>
      </w:r>
    </w:p>
  </w:footnote>
  <w:footnote w:id="35">
    <w:p w14:paraId="1C2F8EDA" w14:textId="2D630552" w:rsidR="00D62F80" w:rsidRPr="009C48F3" w:rsidRDefault="00D62F80">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"IM-17-02: High Quality Legal Representation for All Parties in Child Welfare Proceedings,</w:t>
      </w:r>
      <w:r w:rsidR="009C48F3" w:rsidRPr="00990BC1">
        <w:rPr>
          <w:rFonts w:ascii="Avenir Next LT Pro" w:hAnsi="Avenir Next LT Pro"/>
          <w:sz w:val="18"/>
          <w:szCs w:val="18"/>
        </w:rPr>
        <w:t>”</w:t>
      </w:r>
      <w:r w:rsidRPr="00990BC1">
        <w:rPr>
          <w:rFonts w:ascii="Avenir Next LT Pro" w:hAnsi="Avenir Next LT Pro"/>
          <w:sz w:val="18"/>
          <w:szCs w:val="18"/>
        </w:rPr>
        <w:t xml:space="preserve"> Children’s Bureau (2017)</w:t>
      </w:r>
      <w:r w:rsidR="009C48F3" w:rsidRPr="00990BC1">
        <w:rPr>
          <w:rFonts w:ascii="Avenir Next LT Pro" w:hAnsi="Avenir Next LT Pro"/>
          <w:sz w:val="18"/>
          <w:szCs w:val="18"/>
        </w:rPr>
        <w:t xml:space="preserve">, </w:t>
      </w:r>
      <w:hyperlink r:id="rId28" w:history="1">
        <w:r w:rsidR="009C48F3" w:rsidRPr="00990BC1">
          <w:rPr>
            <w:rStyle w:val="Hyperlink"/>
            <w:rFonts w:ascii="Avenir Next LT Pro" w:hAnsi="Avenir Next LT Pro"/>
            <w:sz w:val="18"/>
            <w:szCs w:val="18"/>
          </w:rPr>
          <w:t>https://www.acf.hhs.gov/cb/policy-guidance/im-17-02</w:t>
        </w:r>
      </w:hyperlink>
      <w:r w:rsidR="009C48F3" w:rsidRPr="00990BC1">
        <w:rPr>
          <w:rFonts w:ascii="Avenir Next LT Pro" w:hAnsi="Avenir Next LT Pro"/>
          <w:sz w:val="18"/>
          <w:szCs w:val="18"/>
        </w:rPr>
        <w:t>.</w:t>
      </w:r>
      <w:r w:rsidR="009C48F3" w:rsidRPr="009C48F3">
        <w:rPr>
          <w:rFonts w:ascii="Avenir Next LT Pro" w:hAnsi="Avenir Next LT Pro"/>
          <w:sz w:val="18"/>
          <w:szCs w:val="18"/>
        </w:rPr>
        <w:t xml:space="preserve"> </w:t>
      </w:r>
    </w:p>
  </w:footnote>
  <w:footnote w:id="36">
    <w:p w14:paraId="3161115B" w14:textId="2803A857" w:rsidR="00EE1A54" w:rsidRPr="00990BC1" w:rsidRDefault="00EE1A54">
      <w:pPr>
        <w:pStyle w:val="FootnoteText"/>
        <w:rPr>
          <w:rFonts w:ascii="Avenir Next LT Pro" w:hAnsi="Avenir Next LT Pro"/>
          <w:sz w:val="18"/>
          <w:szCs w:val="18"/>
        </w:rPr>
      </w:pPr>
      <w:r w:rsidRPr="00990BC1">
        <w:rPr>
          <w:rStyle w:val="FootnoteReference"/>
          <w:rFonts w:ascii="Avenir Next LT Pro" w:hAnsi="Avenir Next LT Pro"/>
          <w:sz w:val="18"/>
          <w:szCs w:val="18"/>
        </w:rPr>
        <w:footnoteRef/>
      </w:r>
      <w:r w:rsidRPr="00990BC1">
        <w:rPr>
          <w:rFonts w:ascii="Avenir Next LT Pro" w:hAnsi="Avenir Next LT Pro"/>
          <w:sz w:val="18"/>
          <w:szCs w:val="18"/>
        </w:rPr>
        <w:t xml:space="preserve"> "A Historic Opportunity to Reform the Child Welfare System: Youth &amp; Alumni Priorities on Older Youth Successful Transition to Adulthood," National Policy Counsel (2020), </w:t>
      </w:r>
      <w:hyperlink r:id="rId29" w:history="1">
        <w:r w:rsidRPr="00990BC1">
          <w:rPr>
            <w:rStyle w:val="Hyperlink"/>
            <w:rFonts w:ascii="Avenir Next LT Pro" w:hAnsi="Avenir Next LT Pro"/>
            <w:sz w:val="18"/>
            <w:szCs w:val="18"/>
          </w:rPr>
          <w:t>https://www.nationalpolicycouncil.org/sites/default/files/docs/blogs/_Older%20Youth%20Successful%20Transition%20to%20Adulthood.pdf</w:t>
        </w:r>
      </w:hyperlink>
      <w:r w:rsidRPr="00990BC1">
        <w:rPr>
          <w:rFonts w:ascii="Avenir Next LT Pro" w:hAnsi="Avenir Next LT Pr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A1A9" w14:textId="77777777" w:rsidR="00047732" w:rsidRDefault="0004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090DC7EC" w:rsidR="00036503" w:rsidRDefault="00303FF5" w:rsidP="006B707C">
    <w:pPr>
      <w:pStyle w:val="Header"/>
      <w:jc w:val="center"/>
    </w:pPr>
    <w:r>
      <w:rPr>
        <w:noProof/>
      </w:rPr>
      <w:drawing>
        <wp:inline distT="0" distB="0" distL="0" distR="0" wp14:anchorId="02D58D20" wp14:editId="722E3BD0">
          <wp:extent cx="1256030" cy="53022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CCC9" w14:textId="77777777" w:rsidR="00047732" w:rsidRDefault="0004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1B9"/>
    <w:multiLevelType w:val="multilevel"/>
    <w:tmpl w:val="197AD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127EED"/>
    <w:multiLevelType w:val="multilevel"/>
    <w:tmpl w:val="2AE62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F2C66"/>
    <w:multiLevelType w:val="multilevel"/>
    <w:tmpl w:val="1BA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51F67"/>
    <w:multiLevelType w:val="multilevel"/>
    <w:tmpl w:val="C84E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012F00"/>
    <w:multiLevelType w:val="multilevel"/>
    <w:tmpl w:val="C39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1398E"/>
    <w:multiLevelType w:val="hybridMultilevel"/>
    <w:tmpl w:val="60B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9A3"/>
    <w:multiLevelType w:val="multilevel"/>
    <w:tmpl w:val="C5D40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02FD1"/>
    <w:multiLevelType w:val="multilevel"/>
    <w:tmpl w:val="34004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4A7D64"/>
    <w:multiLevelType w:val="multilevel"/>
    <w:tmpl w:val="6F2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44BEA"/>
    <w:multiLevelType w:val="multilevel"/>
    <w:tmpl w:val="2EACF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B75DE"/>
    <w:multiLevelType w:val="multilevel"/>
    <w:tmpl w:val="526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02402"/>
    <w:multiLevelType w:val="multilevel"/>
    <w:tmpl w:val="4E4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B4164"/>
    <w:multiLevelType w:val="hybridMultilevel"/>
    <w:tmpl w:val="A45A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A175C"/>
    <w:multiLevelType w:val="multilevel"/>
    <w:tmpl w:val="9D902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0" w15:restartNumberingAfterBreak="0">
    <w:nsid w:val="418E2D82"/>
    <w:multiLevelType w:val="multilevel"/>
    <w:tmpl w:val="0F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72510"/>
    <w:multiLevelType w:val="multilevel"/>
    <w:tmpl w:val="28C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A6EFE"/>
    <w:multiLevelType w:val="multilevel"/>
    <w:tmpl w:val="926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C7285"/>
    <w:multiLevelType w:val="multilevel"/>
    <w:tmpl w:val="712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2B7C1A"/>
    <w:multiLevelType w:val="multilevel"/>
    <w:tmpl w:val="AC4A12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21F45EA"/>
    <w:multiLevelType w:val="hybridMultilevel"/>
    <w:tmpl w:val="03DA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856EB"/>
    <w:multiLevelType w:val="multilevel"/>
    <w:tmpl w:val="7D7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912CC3"/>
    <w:multiLevelType w:val="multilevel"/>
    <w:tmpl w:val="067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4491F"/>
    <w:multiLevelType w:val="multilevel"/>
    <w:tmpl w:val="C5B41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56596E"/>
    <w:multiLevelType w:val="multilevel"/>
    <w:tmpl w:val="2FDED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F16A6"/>
    <w:multiLevelType w:val="multilevel"/>
    <w:tmpl w:val="1ECCC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4ED2731"/>
    <w:multiLevelType w:val="multilevel"/>
    <w:tmpl w:val="77BAA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D6453FF"/>
    <w:multiLevelType w:val="multilevel"/>
    <w:tmpl w:val="402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E1734"/>
    <w:multiLevelType w:val="multilevel"/>
    <w:tmpl w:val="EB9EAEC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2EA514A"/>
    <w:multiLevelType w:val="hybridMultilevel"/>
    <w:tmpl w:val="9B7AFC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2E4DA4"/>
    <w:multiLevelType w:val="multilevel"/>
    <w:tmpl w:val="64101B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9BB5B9E"/>
    <w:multiLevelType w:val="multilevel"/>
    <w:tmpl w:val="F4D0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9C013CC"/>
    <w:multiLevelType w:val="multilevel"/>
    <w:tmpl w:val="4364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088085">
    <w:abstractNumId w:val="12"/>
  </w:num>
  <w:num w:numId="2" w16cid:durableId="1799378880">
    <w:abstractNumId w:val="14"/>
  </w:num>
  <w:num w:numId="3" w16cid:durableId="1327826161">
    <w:abstractNumId w:val="25"/>
  </w:num>
  <w:num w:numId="4" w16cid:durableId="911280121">
    <w:abstractNumId w:val="5"/>
  </w:num>
  <w:num w:numId="5" w16cid:durableId="1169952685">
    <w:abstractNumId w:val="6"/>
  </w:num>
  <w:num w:numId="6" w16cid:durableId="1868641130">
    <w:abstractNumId w:val="30"/>
  </w:num>
  <w:num w:numId="7" w16cid:durableId="462306681">
    <w:abstractNumId w:val="7"/>
  </w:num>
  <w:num w:numId="8" w16cid:durableId="140466557">
    <w:abstractNumId w:val="17"/>
  </w:num>
  <w:num w:numId="9" w16cid:durableId="1607957147">
    <w:abstractNumId w:val="1"/>
  </w:num>
  <w:num w:numId="10" w16cid:durableId="207030959">
    <w:abstractNumId w:val="3"/>
  </w:num>
  <w:num w:numId="11" w16cid:durableId="154807953">
    <w:abstractNumId w:val="13"/>
  </w:num>
  <w:num w:numId="12" w16cid:durableId="1025793128">
    <w:abstractNumId w:val="32"/>
  </w:num>
  <w:num w:numId="13" w16cid:durableId="1506938334">
    <w:abstractNumId w:val="27"/>
  </w:num>
  <w:num w:numId="14" w16cid:durableId="951471542">
    <w:abstractNumId w:val="23"/>
  </w:num>
  <w:num w:numId="15" w16cid:durableId="2015985269">
    <w:abstractNumId w:val="2"/>
  </w:num>
  <w:num w:numId="16" w16cid:durableId="307592299">
    <w:abstractNumId w:val="19"/>
  </w:num>
  <w:num w:numId="17" w16cid:durableId="1934195984">
    <w:abstractNumId w:val="18"/>
  </w:num>
  <w:num w:numId="18" w16cid:durableId="296224302">
    <w:abstractNumId w:val="37"/>
  </w:num>
  <w:num w:numId="19" w16cid:durableId="1172911898">
    <w:abstractNumId w:val="29"/>
  </w:num>
  <w:num w:numId="20" w16cid:durableId="360010113">
    <w:abstractNumId w:val="11"/>
  </w:num>
  <w:num w:numId="21" w16cid:durableId="338241662">
    <w:abstractNumId w:val="33"/>
  </w:num>
  <w:num w:numId="22" w16cid:durableId="300890597">
    <w:abstractNumId w:val="24"/>
  </w:num>
  <w:num w:numId="23" w16cid:durableId="919366149">
    <w:abstractNumId w:val="26"/>
  </w:num>
  <w:num w:numId="24" w16cid:durableId="573589576">
    <w:abstractNumId w:val="8"/>
  </w:num>
  <w:num w:numId="25" w16cid:durableId="835846681">
    <w:abstractNumId w:val="10"/>
  </w:num>
  <w:num w:numId="26" w16cid:durableId="636958332">
    <w:abstractNumId w:val="15"/>
  </w:num>
  <w:num w:numId="27" w16cid:durableId="1682125980">
    <w:abstractNumId w:val="31"/>
  </w:num>
  <w:num w:numId="28" w16cid:durableId="38364655">
    <w:abstractNumId w:val="9"/>
  </w:num>
  <w:num w:numId="29" w16cid:durableId="1482035409">
    <w:abstractNumId w:val="21"/>
  </w:num>
  <w:num w:numId="30" w16cid:durableId="1125152698">
    <w:abstractNumId w:val="0"/>
  </w:num>
  <w:num w:numId="31" w16cid:durableId="1995837225">
    <w:abstractNumId w:val="20"/>
  </w:num>
  <w:num w:numId="32" w16cid:durableId="1312443253">
    <w:abstractNumId w:val="36"/>
  </w:num>
  <w:num w:numId="33" w16cid:durableId="408113177">
    <w:abstractNumId w:val="35"/>
  </w:num>
  <w:num w:numId="34" w16cid:durableId="570818600">
    <w:abstractNumId w:val="22"/>
  </w:num>
  <w:num w:numId="35" w16cid:durableId="1015115530">
    <w:abstractNumId w:val="28"/>
  </w:num>
  <w:num w:numId="36" w16cid:durableId="442115300">
    <w:abstractNumId w:val="4"/>
  </w:num>
  <w:num w:numId="37" w16cid:durableId="202444076">
    <w:abstractNumId w:val="34"/>
  </w:num>
  <w:num w:numId="38" w16cid:durableId="500973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0MjE1MDE0NjA3NDRX0lEKTi0uzszPAykwqgUAf8D5aiwAAAA="/>
  </w:docVars>
  <w:rsids>
    <w:rsidRoot w:val="00036503"/>
    <w:rsid w:val="000026D9"/>
    <w:rsid w:val="00003174"/>
    <w:rsid w:val="0000397E"/>
    <w:rsid w:val="00004BBE"/>
    <w:rsid w:val="000071ED"/>
    <w:rsid w:val="000110CB"/>
    <w:rsid w:val="00015062"/>
    <w:rsid w:val="000159CE"/>
    <w:rsid w:val="00017DA5"/>
    <w:rsid w:val="00020D87"/>
    <w:rsid w:val="00021078"/>
    <w:rsid w:val="0002127F"/>
    <w:rsid w:val="00021295"/>
    <w:rsid w:val="0002370A"/>
    <w:rsid w:val="0002762C"/>
    <w:rsid w:val="00027FF2"/>
    <w:rsid w:val="00031C6E"/>
    <w:rsid w:val="000323B9"/>
    <w:rsid w:val="00034797"/>
    <w:rsid w:val="00036503"/>
    <w:rsid w:val="000370AC"/>
    <w:rsid w:val="00043FB9"/>
    <w:rsid w:val="0004576D"/>
    <w:rsid w:val="00046A23"/>
    <w:rsid w:val="00047732"/>
    <w:rsid w:val="000478C9"/>
    <w:rsid w:val="00057095"/>
    <w:rsid w:val="00063CC6"/>
    <w:rsid w:val="000663B0"/>
    <w:rsid w:val="0008176D"/>
    <w:rsid w:val="00090F95"/>
    <w:rsid w:val="00091FED"/>
    <w:rsid w:val="00092C2C"/>
    <w:rsid w:val="00093B96"/>
    <w:rsid w:val="00094289"/>
    <w:rsid w:val="00097506"/>
    <w:rsid w:val="000A5473"/>
    <w:rsid w:val="000A5F01"/>
    <w:rsid w:val="000A7510"/>
    <w:rsid w:val="000B4DE3"/>
    <w:rsid w:val="000B5C9C"/>
    <w:rsid w:val="000B6EC0"/>
    <w:rsid w:val="000C051C"/>
    <w:rsid w:val="000C38E4"/>
    <w:rsid w:val="000C7C4D"/>
    <w:rsid w:val="000D3377"/>
    <w:rsid w:val="000D4FBA"/>
    <w:rsid w:val="000D6C0E"/>
    <w:rsid w:val="000E35A0"/>
    <w:rsid w:val="000E4356"/>
    <w:rsid w:val="000E6940"/>
    <w:rsid w:val="000F0632"/>
    <w:rsid w:val="000F06E5"/>
    <w:rsid w:val="000F73C2"/>
    <w:rsid w:val="000F77FC"/>
    <w:rsid w:val="0011033C"/>
    <w:rsid w:val="00113559"/>
    <w:rsid w:val="001161F5"/>
    <w:rsid w:val="00116E0C"/>
    <w:rsid w:val="001263A8"/>
    <w:rsid w:val="001356AF"/>
    <w:rsid w:val="001456A2"/>
    <w:rsid w:val="00161326"/>
    <w:rsid w:val="00176D10"/>
    <w:rsid w:val="001814B7"/>
    <w:rsid w:val="00187795"/>
    <w:rsid w:val="001918EC"/>
    <w:rsid w:val="001937EC"/>
    <w:rsid w:val="001A2CF0"/>
    <w:rsid w:val="001A4933"/>
    <w:rsid w:val="001A6614"/>
    <w:rsid w:val="001A7E1B"/>
    <w:rsid w:val="001B0D3E"/>
    <w:rsid w:val="001B1AAF"/>
    <w:rsid w:val="001B548F"/>
    <w:rsid w:val="001C00A2"/>
    <w:rsid w:val="001C0120"/>
    <w:rsid w:val="001C21DF"/>
    <w:rsid w:val="001D1147"/>
    <w:rsid w:val="001E13A5"/>
    <w:rsid w:val="001E18B5"/>
    <w:rsid w:val="001E7288"/>
    <w:rsid w:val="001F329D"/>
    <w:rsid w:val="001F6936"/>
    <w:rsid w:val="001F7F20"/>
    <w:rsid w:val="002077C2"/>
    <w:rsid w:val="0021223A"/>
    <w:rsid w:val="00215CF5"/>
    <w:rsid w:val="00216AD0"/>
    <w:rsid w:val="00217B0D"/>
    <w:rsid w:val="00225857"/>
    <w:rsid w:val="00241801"/>
    <w:rsid w:val="00243995"/>
    <w:rsid w:val="0024752E"/>
    <w:rsid w:val="00250305"/>
    <w:rsid w:val="002511BC"/>
    <w:rsid w:val="0025225B"/>
    <w:rsid w:val="00255345"/>
    <w:rsid w:val="002612F3"/>
    <w:rsid w:val="002614CC"/>
    <w:rsid w:val="00267C9C"/>
    <w:rsid w:val="00271087"/>
    <w:rsid w:val="0028060A"/>
    <w:rsid w:val="002816D3"/>
    <w:rsid w:val="00287B71"/>
    <w:rsid w:val="002A05C1"/>
    <w:rsid w:val="002A1D16"/>
    <w:rsid w:val="002A492A"/>
    <w:rsid w:val="002A4DE2"/>
    <w:rsid w:val="002A78A1"/>
    <w:rsid w:val="002C5064"/>
    <w:rsid w:val="002C5377"/>
    <w:rsid w:val="002C5C2C"/>
    <w:rsid w:val="002C6631"/>
    <w:rsid w:val="002D32A7"/>
    <w:rsid w:val="002D4EA9"/>
    <w:rsid w:val="002D55EC"/>
    <w:rsid w:val="002E02DC"/>
    <w:rsid w:val="002E37FD"/>
    <w:rsid w:val="002E3A23"/>
    <w:rsid w:val="002E77B3"/>
    <w:rsid w:val="002F6600"/>
    <w:rsid w:val="003031A6"/>
    <w:rsid w:val="00303FF5"/>
    <w:rsid w:val="00306B46"/>
    <w:rsid w:val="0031310F"/>
    <w:rsid w:val="00315CBD"/>
    <w:rsid w:val="00325B6B"/>
    <w:rsid w:val="00327919"/>
    <w:rsid w:val="00327C96"/>
    <w:rsid w:val="00331A58"/>
    <w:rsid w:val="003323BD"/>
    <w:rsid w:val="00332C0E"/>
    <w:rsid w:val="003331E3"/>
    <w:rsid w:val="00333AC5"/>
    <w:rsid w:val="00335466"/>
    <w:rsid w:val="003377FF"/>
    <w:rsid w:val="00350055"/>
    <w:rsid w:val="003523FF"/>
    <w:rsid w:val="00352CC8"/>
    <w:rsid w:val="0035496F"/>
    <w:rsid w:val="003577AC"/>
    <w:rsid w:val="00362956"/>
    <w:rsid w:val="003636EE"/>
    <w:rsid w:val="00380529"/>
    <w:rsid w:val="0038087B"/>
    <w:rsid w:val="0038432F"/>
    <w:rsid w:val="003949FF"/>
    <w:rsid w:val="003A0F2E"/>
    <w:rsid w:val="003A36E7"/>
    <w:rsid w:val="003A6D86"/>
    <w:rsid w:val="003B0358"/>
    <w:rsid w:val="003B1C8A"/>
    <w:rsid w:val="003C027A"/>
    <w:rsid w:val="003C3220"/>
    <w:rsid w:val="003D2ECB"/>
    <w:rsid w:val="003E0C77"/>
    <w:rsid w:val="003E250D"/>
    <w:rsid w:val="003E364B"/>
    <w:rsid w:val="003E5844"/>
    <w:rsid w:val="003F18A3"/>
    <w:rsid w:val="00401789"/>
    <w:rsid w:val="00402B2C"/>
    <w:rsid w:val="004045FD"/>
    <w:rsid w:val="00404C67"/>
    <w:rsid w:val="00410BA2"/>
    <w:rsid w:val="00411F91"/>
    <w:rsid w:val="00414F4D"/>
    <w:rsid w:val="00416AA7"/>
    <w:rsid w:val="00436CAD"/>
    <w:rsid w:val="00437708"/>
    <w:rsid w:val="00437A4D"/>
    <w:rsid w:val="004427A8"/>
    <w:rsid w:val="00443A0A"/>
    <w:rsid w:val="00444E50"/>
    <w:rsid w:val="004519B3"/>
    <w:rsid w:val="0045377A"/>
    <w:rsid w:val="0045487D"/>
    <w:rsid w:val="0046033C"/>
    <w:rsid w:val="00462DFC"/>
    <w:rsid w:val="004655EB"/>
    <w:rsid w:val="00466461"/>
    <w:rsid w:val="00471478"/>
    <w:rsid w:val="00472297"/>
    <w:rsid w:val="00476EAA"/>
    <w:rsid w:val="00477C17"/>
    <w:rsid w:val="0048063B"/>
    <w:rsid w:val="0048209A"/>
    <w:rsid w:val="0048597F"/>
    <w:rsid w:val="00490A22"/>
    <w:rsid w:val="00493BA7"/>
    <w:rsid w:val="004959A6"/>
    <w:rsid w:val="0049731D"/>
    <w:rsid w:val="00497AB5"/>
    <w:rsid w:val="00497E48"/>
    <w:rsid w:val="004B0A40"/>
    <w:rsid w:val="004B1A0A"/>
    <w:rsid w:val="004B1D59"/>
    <w:rsid w:val="004B2EF5"/>
    <w:rsid w:val="004C101A"/>
    <w:rsid w:val="004C1417"/>
    <w:rsid w:val="004C38F6"/>
    <w:rsid w:val="004C76A6"/>
    <w:rsid w:val="004D05FE"/>
    <w:rsid w:val="004D37EE"/>
    <w:rsid w:val="004E0E77"/>
    <w:rsid w:val="004E0EFD"/>
    <w:rsid w:val="004E7EF5"/>
    <w:rsid w:val="004F0F1B"/>
    <w:rsid w:val="004F227C"/>
    <w:rsid w:val="004F4A3F"/>
    <w:rsid w:val="00505699"/>
    <w:rsid w:val="00505748"/>
    <w:rsid w:val="00512982"/>
    <w:rsid w:val="00515418"/>
    <w:rsid w:val="005157D3"/>
    <w:rsid w:val="00524F95"/>
    <w:rsid w:val="00526E6C"/>
    <w:rsid w:val="00532E23"/>
    <w:rsid w:val="00541691"/>
    <w:rsid w:val="00545CF5"/>
    <w:rsid w:val="00555B01"/>
    <w:rsid w:val="00564438"/>
    <w:rsid w:val="005706AD"/>
    <w:rsid w:val="0057538C"/>
    <w:rsid w:val="00576609"/>
    <w:rsid w:val="00576F65"/>
    <w:rsid w:val="00582F14"/>
    <w:rsid w:val="0058318C"/>
    <w:rsid w:val="00587879"/>
    <w:rsid w:val="00591162"/>
    <w:rsid w:val="005934A1"/>
    <w:rsid w:val="00595BDF"/>
    <w:rsid w:val="00595DBA"/>
    <w:rsid w:val="005B1CEE"/>
    <w:rsid w:val="005B28BC"/>
    <w:rsid w:val="005B2D78"/>
    <w:rsid w:val="005C2759"/>
    <w:rsid w:val="005C3A55"/>
    <w:rsid w:val="005C4F99"/>
    <w:rsid w:val="005C52D6"/>
    <w:rsid w:val="005C5971"/>
    <w:rsid w:val="005D22A9"/>
    <w:rsid w:val="005D6108"/>
    <w:rsid w:val="005D6CAD"/>
    <w:rsid w:val="005E3F1B"/>
    <w:rsid w:val="005E5BAF"/>
    <w:rsid w:val="005F3A34"/>
    <w:rsid w:val="005F3DFE"/>
    <w:rsid w:val="005F4DC9"/>
    <w:rsid w:val="005F60BB"/>
    <w:rsid w:val="00601217"/>
    <w:rsid w:val="00602DB7"/>
    <w:rsid w:val="00603DAE"/>
    <w:rsid w:val="006152B8"/>
    <w:rsid w:val="00615334"/>
    <w:rsid w:val="00620051"/>
    <w:rsid w:val="00623164"/>
    <w:rsid w:val="006269CA"/>
    <w:rsid w:val="006372C4"/>
    <w:rsid w:val="006373F8"/>
    <w:rsid w:val="00643EB7"/>
    <w:rsid w:val="00646960"/>
    <w:rsid w:val="006539DF"/>
    <w:rsid w:val="006559D0"/>
    <w:rsid w:val="00656D02"/>
    <w:rsid w:val="00657467"/>
    <w:rsid w:val="00665913"/>
    <w:rsid w:val="00665C8E"/>
    <w:rsid w:val="006676BB"/>
    <w:rsid w:val="0067382E"/>
    <w:rsid w:val="006777E7"/>
    <w:rsid w:val="00681E0A"/>
    <w:rsid w:val="00683EB8"/>
    <w:rsid w:val="00686CC7"/>
    <w:rsid w:val="006A2748"/>
    <w:rsid w:val="006B60E2"/>
    <w:rsid w:val="006B707C"/>
    <w:rsid w:val="006B776D"/>
    <w:rsid w:val="006B7B30"/>
    <w:rsid w:val="006B7E18"/>
    <w:rsid w:val="006C267B"/>
    <w:rsid w:val="006C62BD"/>
    <w:rsid w:val="006C645F"/>
    <w:rsid w:val="006D23CF"/>
    <w:rsid w:val="006D49CB"/>
    <w:rsid w:val="006D70F0"/>
    <w:rsid w:val="006D7956"/>
    <w:rsid w:val="006E1874"/>
    <w:rsid w:val="006E25BF"/>
    <w:rsid w:val="006E2F61"/>
    <w:rsid w:val="006E3442"/>
    <w:rsid w:val="006E59B6"/>
    <w:rsid w:val="006F4E45"/>
    <w:rsid w:val="006F558F"/>
    <w:rsid w:val="006F5BD0"/>
    <w:rsid w:val="006F5C4C"/>
    <w:rsid w:val="007035B0"/>
    <w:rsid w:val="00704759"/>
    <w:rsid w:val="00704DD0"/>
    <w:rsid w:val="00710A47"/>
    <w:rsid w:val="00714329"/>
    <w:rsid w:val="00717559"/>
    <w:rsid w:val="00717AEA"/>
    <w:rsid w:val="00717D20"/>
    <w:rsid w:val="00726FFF"/>
    <w:rsid w:val="00737AF5"/>
    <w:rsid w:val="00737FBF"/>
    <w:rsid w:val="0074332E"/>
    <w:rsid w:val="00752C4F"/>
    <w:rsid w:val="00760200"/>
    <w:rsid w:val="00767BD1"/>
    <w:rsid w:val="007804F5"/>
    <w:rsid w:val="00783114"/>
    <w:rsid w:val="00783A68"/>
    <w:rsid w:val="00784DBE"/>
    <w:rsid w:val="00786E4C"/>
    <w:rsid w:val="00787005"/>
    <w:rsid w:val="00790465"/>
    <w:rsid w:val="007A4E01"/>
    <w:rsid w:val="007A57A3"/>
    <w:rsid w:val="007A7F2C"/>
    <w:rsid w:val="007B0A5C"/>
    <w:rsid w:val="007B656D"/>
    <w:rsid w:val="007C4BBE"/>
    <w:rsid w:val="007C527C"/>
    <w:rsid w:val="007D5CDD"/>
    <w:rsid w:val="007D6792"/>
    <w:rsid w:val="007D6D81"/>
    <w:rsid w:val="007E1956"/>
    <w:rsid w:val="007E5401"/>
    <w:rsid w:val="007F3269"/>
    <w:rsid w:val="007F4519"/>
    <w:rsid w:val="00800B05"/>
    <w:rsid w:val="00800CC4"/>
    <w:rsid w:val="008012E6"/>
    <w:rsid w:val="008078B7"/>
    <w:rsid w:val="008131DC"/>
    <w:rsid w:val="008133C3"/>
    <w:rsid w:val="008158E8"/>
    <w:rsid w:val="008176A6"/>
    <w:rsid w:val="00825705"/>
    <w:rsid w:val="0083178D"/>
    <w:rsid w:val="008376EC"/>
    <w:rsid w:val="00840A80"/>
    <w:rsid w:val="00842F94"/>
    <w:rsid w:val="008438D0"/>
    <w:rsid w:val="008457E1"/>
    <w:rsid w:val="00847E8D"/>
    <w:rsid w:val="00850113"/>
    <w:rsid w:val="00850B55"/>
    <w:rsid w:val="00851D00"/>
    <w:rsid w:val="008600F0"/>
    <w:rsid w:val="008602A1"/>
    <w:rsid w:val="0086459D"/>
    <w:rsid w:val="00864B85"/>
    <w:rsid w:val="0086528B"/>
    <w:rsid w:val="008753FE"/>
    <w:rsid w:val="00881DF7"/>
    <w:rsid w:val="00883024"/>
    <w:rsid w:val="00883DDB"/>
    <w:rsid w:val="00884899"/>
    <w:rsid w:val="00891FA3"/>
    <w:rsid w:val="00892D8D"/>
    <w:rsid w:val="00893871"/>
    <w:rsid w:val="008B2996"/>
    <w:rsid w:val="008C0E93"/>
    <w:rsid w:val="008C2C41"/>
    <w:rsid w:val="008C6D2F"/>
    <w:rsid w:val="008D5B81"/>
    <w:rsid w:val="008D6578"/>
    <w:rsid w:val="008E09DE"/>
    <w:rsid w:val="008E108B"/>
    <w:rsid w:val="008E6990"/>
    <w:rsid w:val="008F3ABD"/>
    <w:rsid w:val="008F5430"/>
    <w:rsid w:val="00902711"/>
    <w:rsid w:val="00903ACE"/>
    <w:rsid w:val="009154E6"/>
    <w:rsid w:val="0092166A"/>
    <w:rsid w:val="00921FB1"/>
    <w:rsid w:val="00922202"/>
    <w:rsid w:val="009245F7"/>
    <w:rsid w:val="00931750"/>
    <w:rsid w:val="00936F6B"/>
    <w:rsid w:val="00937322"/>
    <w:rsid w:val="00942D0C"/>
    <w:rsid w:val="00945666"/>
    <w:rsid w:val="00950084"/>
    <w:rsid w:val="00955BE0"/>
    <w:rsid w:val="00961D9E"/>
    <w:rsid w:val="00966B3C"/>
    <w:rsid w:val="0097253A"/>
    <w:rsid w:val="00972779"/>
    <w:rsid w:val="00974D61"/>
    <w:rsid w:val="00982BAE"/>
    <w:rsid w:val="009838B5"/>
    <w:rsid w:val="00987C19"/>
    <w:rsid w:val="00990BC1"/>
    <w:rsid w:val="009912CB"/>
    <w:rsid w:val="00991BB4"/>
    <w:rsid w:val="00994B7A"/>
    <w:rsid w:val="0099573F"/>
    <w:rsid w:val="009A568A"/>
    <w:rsid w:val="009A755E"/>
    <w:rsid w:val="009B1A0C"/>
    <w:rsid w:val="009C3BFF"/>
    <w:rsid w:val="009C451E"/>
    <w:rsid w:val="009C48F3"/>
    <w:rsid w:val="009C51F0"/>
    <w:rsid w:val="009C6EF2"/>
    <w:rsid w:val="009C7469"/>
    <w:rsid w:val="009E065E"/>
    <w:rsid w:val="009E525B"/>
    <w:rsid w:val="009E5934"/>
    <w:rsid w:val="009E61F3"/>
    <w:rsid w:val="009E77CE"/>
    <w:rsid w:val="009F0A46"/>
    <w:rsid w:val="009F3079"/>
    <w:rsid w:val="00A02044"/>
    <w:rsid w:val="00A0279B"/>
    <w:rsid w:val="00A02CF9"/>
    <w:rsid w:val="00A02E39"/>
    <w:rsid w:val="00A057E9"/>
    <w:rsid w:val="00A078B2"/>
    <w:rsid w:val="00A12865"/>
    <w:rsid w:val="00A14CA9"/>
    <w:rsid w:val="00A20C79"/>
    <w:rsid w:val="00A20EB2"/>
    <w:rsid w:val="00A2183C"/>
    <w:rsid w:val="00A24F03"/>
    <w:rsid w:val="00A25DF6"/>
    <w:rsid w:val="00A275B7"/>
    <w:rsid w:val="00A27A6E"/>
    <w:rsid w:val="00A33E3D"/>
    <w:rsid w:val="00A409BB"/>
    <w:rsid w:val="00A43A11"/>
    <w:rsid w:val="00A54143"/>
    <w:rsid w:val="00A55AB8"/>
    <w:rsid w:val="00A579A7"/>
    <w:rsid w:val="00A606D3"/>
    <w:rsid w:val="00A60EB0"/>
    <w:rsid w:val="00A615DE"/>
    <w:rsid w:val="00A634E0"/>
    <w:rsid w:val="00A65218"/>
    <w:rsid w:val="00A73A46"/>
    <w:rsid w:val="00A77B31"/>
    <w:rsid w:val="00A8065A"/>
    <w:rsid w:val="00A82C3F"/>
    <w:rsid w:val="00A913EB"/>
    <w:rsid w:val="00A92A5D"/>
    <w:rsid w:val="00A9693A"/>
    <w:rsid w:val="00AB78F3"/>
    <w:rsid w:val="00AC169A"/>
    <w:rsid w:val="00AC308D"/>
    <w:rsid w:val="00AC644C"/>
    <w:rsid w:val="00AD74AE"/>
    <w:rsid w:val="00AE399F"/>
    <w:rsid w:val="00AE503F"/>
    <w:rsid w:val="00AE795C"/>
    <w:rsid w:val="00AF13B9"/>
    <w:rsid w:val="00AF2681"/>
    <w:rsid w:val="00AF28A1"/>
    <w:rsid w:val="00B02D04"/>
    <w:rsid w:val="00B042D8"/>
    <w:rsid w:val="00B10307"/>
    <w:rsid w:val="00B121DE"/>
    <w:rsid w:val="00B17722"/>
    <w:rsid w:val="00B17B46"/>
    <w:rsid w:val="00B221D9"/>
    <w:rsid w:val="00B2500A"/>
    <w:rsid w:val="00B26869"/>
    <w:rsid w:val="00B30701"/>
    <w:rsid w:val="00B31625"/>
    <w:rsid w:val="00B334A7"/>
    <w:rsid w:val="00B34163"/>
    <w:rsid w:val="00B357AA"/>
    <w:rsid w:val="00B35B7A"/>
    <w:rsid w:val="00B37795"/>
    <w:rsid w:val="00B40F90"/>
    <w:rsid w:val="00B4532C"/>
    <w:rsid w:val="00B4776D"/>
    <w:rsid w:val="00B504D0"/>
    <w:rsid w:val="00B50ADE"/>
    <w:rsid w:val="00B562CD"/>
    <w:rsid w:val="00B56C57"/>
    <w:rsid w:val="00B63256"/>
    <w:rsid w:val="00B64474"/>
    <w:rsid w:val="00B676BC"/>
    <w:rsid w:val="00B67EA2"/>
    <w:rsid w:val="00B71A15"/>
    <w:rsid w:val="00B813CD"/>
    <w:rsid w:val="00B82F95"/>
    <w:rsid w:val="00B87533"/>
    <w:rsid w:val="00B92FD9"/>
    <w:rsid w:val="00B96BB1"/>
    <w:rsid w:val="00BA42BA"/>
    <w:rsid w:val="00BA54F6"/>
    <w:rsid w:val="00BB4F02"/>
    <w:rsid w:val="00BB5D72"/>
    <w:rsid w:val="00BC5D96"/>
    <w:rsid w:val="00BC6719"/>
    <w:rsid w:val="00BD1756"/>
    <w:rsid w:val="00BD1D75"/>
    <w:rsid w:val="00BE059E"/>
    <w:rsid w:val="00BE265A"/>
    <w:rsid w:val="00BE77CB"/>
    <w:rsid w:val="00BF1956"/>
    <w:rsid w:val="00BF4769"/>
    <w:rsid w:val="00BF637C"/>
    <w:rsid w:val="00C038EC"/>
    <w:rsid w:val="00C04559"/>
    <w:rsid w:val="00C14084"/>
    <w:rsid w:val="00C163DC"/>
    <w:rsid w:val="00C2336D"/>
    <w:rsid w:val="00C2350C"/>
    <w:rsid w:val="00C25B09"/>
    <w:rsid w:val="00C27109"/>
    <w:rsid w:val="00C31565"/>
    <w:rsid w:val="00C33C90"/>
    <w:rsid w:val="00C353C5"/>
    <w:rsid w:val="00C5064E"/>
    <w:rsid w:val="00C51235"/>
    <w:rsid w:val="00C52784"/>
    <w:rsid w:val="00C567A1"/>
    <w:rsid w:val="00C57182"/>
    <w:rsid w:val="00C571F6"/>
    <w:rsid w:val="00C57BCB"/>
    <w:rsid w:val="00C65082"/>
    <w:rsid w:val="00C66256"/>
    <w:rsid w:val="00C86FB7"/>
    <w:rsid w:val="00C8796F"/>
    <w:rsid w:val="00C93A99"/>
    <w:rsid w:val="00CA1A73"/>
    <w:rsid w:val="00CA25FB"/>
    <w:rsid w:val="00CA3FD1"/>
    <w:rsid w:val="00CA7D48"/>
    <w:rsid w:val="00CB1C56"/>
    <w:rsid w:val="00CB2D47"/>
    <w:rsid w:val="00CC44D9"/>
    <w:rsid w:val="00CC4656"/>
    <w:rsid w:val="00CD04AD"/>
    <w:rsid w:val="00CD0F08"/>
    <w:rsid w:val="00CD5EAD"/>
    <w:rsid w:val="00CD6469"/>
    <w:rsid w:val="00CD7237"/>
    <w:rsid w:val="00CE1270"/>
    <w:rsid w:val="00CE12A7"/>
    <w:rsid w:val="00CE70E9"/>
    <w:rsid w:val="00CF3E3A"/>
    <w:rsid w:val="00CF453B"/>
    <w:rsid w:val="00CF56CE"/>
    <w:rsid w:val="00CF64C8"/>
    <w:rsid w:val="00CF7754"/>
    <w:rsid w:val="00CF7D05"/>
    <w:rsid w:val="00D06583"/>
    <w:rsid w:val="00D07D02"/>
    <w:rsid w:val="00D1375C"/>
    <w:rsid w:val="00D14383"/>
    <w:rsid w:val="00D249B9"/>
    <w:rsid w:val="00D2515B"/>
    <w:rsid w:val="00D355BD"/>
    <w:rsid w:val="00D365F8"/>
    <w:rsid w:val="00D428E9"/>
    <w:rsid w:val="00D42984"/>
    <w:rsid w:val="00D514AA"/>
    <w:rsid w:val="00D554F0"/>
    <w:rsid w:val="00D55829"/>
    <w:rsid w:val="00D57BB9"/>
    <w:rsid w:val="00D62F80"/>
    <w:rsid w:val="00D67335"/>
    <w:rsid w:val="00D728D9"/>
    <w:rsid w:val="00D85064"/>
    <w:rsid w:val="00D86867"/>
    <w:rsid w:val="00D93677"/>
    <w:rsid w:val="00D9481A"/>
    <w:rsid w:val="00D95250"/>
    <w:rsid w:val="00D956F5"/>
    <w:rsid w:val="00D972D0"/>
    <w:rsid w:val="00DA2D72"/>
    <w:rsid w:val="00DA2E2C"/>
    <w:rsid w:val="00DA3610"/>
    <w:rsid w:val="00DA481E"/>
    <w:rsid w:val="00DB2CAD"/>
    <w:rsid w:val="00DB4177"/>
    <w:rsid w:val="00DB4A6A"/>
    <w:rsid w:val="00DC04BA"/>
    <w:rsid w:val="00DC27F9"/>
    <w:rsid w:val="00DC2DA7"/>
    <w:rsid w:val="00DC37EA"/>
    <w:rsid w:val="00DD0CD8"/>
    <w:rsid w:val="00DD127A"/>
    <w:rsid w:val="00DE0C3E"/>
    <w:rsid w:val="00DE32C5"/>
    <w:rsid w:val="00DE3451"/>
    <w:rsid w:val="00DE362C"/>
    <w:rsid w:val="00DF09EE"/>
    <w:rsid w:val="00DF7ACE"/>
    <w:rsid w:val="00E00024"/>
    <w:rsid w:val="00E011C3"/>
    <w:rsid w:val="00E0587E"/>
    <w:rsid w:val="00E07911"/>
    <w:rsid w:val="00E129FC"/>
    <w:rsid w:val="00E12A27"/>
    <w:rsid w:val="00E226BE"/>
    <w:rsid w:val="00E22A49"/>
    <w:rsid w:val="00E234FA"/>
    <w:rsid w:val="00E23A22"/>
    <w:rsid w:val="00E26AC1"/>
    <w:rsid w:val="00E3179C"/>
    <w:rsid w:val="00E328A9"/>
    <w:rsid w:val="00E42CA7"/>
    <w:rsid w:val="00E44D28"/>
    <w:rsid w:val="00E659AB"/>
    <w:rsid w:val="00E65A8C"/>
    <w:rsid w:val="00E67264"/>
    <w:rsid w:val="00E71750"/>
    <w:rsid w:val="00E80433"/>
    <w:rsid w:val="00E84419"/>
    <w:rsid w:val="00E870AD"/>
    <w:rsid w:val="00E92046"/>
    <w:rsid w:val="00E92C73"/>
    <w:rsid w:val="00E97833"/>
    <w:rsid w:val="00EA0D9B"/>
    <w:rsid w:val="00EA1117"/>
    <w:rsid w:val="00EA14C8"/>
    <w:rsid w:val="00EA184E"/>
    <w:rsid w:val="00EA6973"/>
    <w:rsid w:val="00EB337C"/>
    <w:rsid w:val="00EB3BB2"/>
    <w:rsid w:val="00EB50B9"/>
    <w:rsid w:val="00EB6E23"/>
    <w:rsid w:val="00EB7C5C"/>
    <w:rsid w:val="00EC2A9A"/>
    <w:rsid w:val="00EC3745"/>
    <w:rsid w:val="00EC44CE"/>
    <w:rsid w:val="00EC4DB0"/>
    <w:rsid w:val="00EC588C"/>
    <w:rsid w:val="00EC5B39"/>
    <w:rsid w:val="00EC6655"/>
    <w:rsid w:val="00ED0274"/>
    <w:rsid w:val="00ED75FB"/>
    <w:rsid w:val="00EE1A54"/>
    <w:rsid w:val="00EF13C2"/>
    <w:rsid w:val="00EF1780"/>
    <w:rsid w:val="00EF1C38"/>
    <w:rsid w:val="00EF5356"/>
    <w:rsid w:val="00EF6729"/>
    <w:rsid w:val="00F01BB3"/>
    <w:rsid w:val="00F024E5"/>
    <w:rsid w:val="00F02EEF"/>
    <w:rsid w:val="00F043D4"/>
    <w:rsid w:val="00F12F70"/>
    <w:rsid w:val="00F157F9"/>
    <w:rsid w:val="00F17358"/>
    <w:rsid w:val="00F21E82"/>
    <w:rsid w:val="00F23BDE"/>
    <w:rsid w:val="00F3305D"/>
    <w:rsid w:val="00F41BE5"/>
    <w:rsid w:val="00F45488"/>
    <w:rsid w:val="00F45E59"/>
    <w:rsid w:val="00F5337F"/>
    <w:rsid w:val="00F57BDE"/>
    <w:rsid w:val="00F64B8C"/>
    <w:rsid w:val="00F668EF"/>
    <w:rsid w:val="00F66DD6"/>
    <w:rsid w:val="00F70DD2"/>
    <w:rsid w:val="00F75924"/>
    <w:rsid w:val="00F77EF5"/>
    <w:rsid w:val="00F93BB7"/>
    <w:rsid w:val="00F97F8F"/>
    <w:rsid w:val="00FA6FEF"/>
    <w:rsid w:val="00FA7728"/>
    <w:rsid w:val="00FB21EA"/>
    <w:rsid w:val="00FB5612"/>
    <w:rsid w:val="00FB6D66"/>
    <w:rsid w:val="00FD1898"/>
    <w:rsid w:val="00FD445A"/>
    <w:rsid w:val="00FD5B74"/>
    <w:rsid w:val="00FE2D34"/>
    <w:rsid w:val="00FE579D"/>
    <w:rsid w:val="00FE6582"/>
    <w:rsid w:val="00FE685A"/>
    <w:rsid w:val="00FE7297"/>
    <w:rsid w:val="00FF003C"/>
    <w:rsid w:val="00FF3F42"/>
    <w:rsid w:val="00FF590B"/>
    <w:rsid w:val="00FF72A7"/>
    <w:rsid w:val="013B9521"/>
    <w:rsid w:val="0284319E"/>
    <w:rsid w:val="03958167"/>
    <w:rsid w:val="0418532F"/>
    <w:rsid w:val="049DCA2B"/>
    <w:rsid w:val="04C07793"/>
    <w:rsid w:val="0635092F"/>
    <w:rsid w:val="064983C1"/>
    <w:rsid w:val="06BFA29D"/>
    <w:rsid w:val="075F4DBD"/>
    <w:rsid w:val="07ACE909"/>
    <w:rsid w:val="07B1EE88"/>
    <w:rsid w:val="0804A8D6"/>
    <w:rsid w:val="09966927"/>
    <w:rsid w:val="09C21528"/>
    <w:rsid w:val="09DE6792"/>
    <w:rsid w:val="0AA39A5E"/>
    <w:rsid w:val="0AFAD4CA"/>
    <w:rsid w:val="0B668D67"/>
    <w:rsid w:val="0B6BDC47"/>
    <w:rsid w:val="0BA0EFD1"/>
    <w:rsid w:val="0D58BF4A"/>
    <w:rsid w:val="0DFCA8B6"/>
    <w:rsid w:val="0E1F2C84"/>
    <w:rsid w:val="0F84B320"/>
    <w:rsid w:val="0FC88A73"/>
    <w:rsid w:val="0FEE2E63"/>
    <w:rsid w:val="103204D4"/>
    <w:rsid w:val="113AD0C7"/>
    <w:rsid w:val="12B773E9"/>
    <w:rsid w:val="1349AEEF"/>
    <w:rsid w:val="143044D5"/>
    <w:rsid w:val="14967CE6"/>
    <w:rsid w:val="15137F2F"/>
    <w:rsid w:val="16656C01"/>
    <w:rsid w:val="16B7FAC0"/>
    <w:rsid w:val="177CAB0F"/>
    <w:rsid w:val="19DE17C3"/>
    <w:rsid w:val="1A26B931"/>
    <w:rsid w:val="1AA91F0C"/>
    <w:rsid w:val="1B5D9645"/>
    <w:rsid w:val="1B986F06"/>
    <w:rsid w:val="1E8691AD"/>
    <w:rsid w:val="1E950ED0"/>
    <w:rsid w:val="1FD9C5CF"/>
    <w:rsid w:val="20363F9F"/>
    <w:rsid w:val="23C21ADB"/>
    <w:rsid w:val="2489F825"/>
    <w:rsid w:val="265854F5"/>
    <w:rsid w:val="267A5FA2"/>
    <w:rsid w:val="27B48138"/>
    <w:rsid w:val="27F6A338"/>
    <w:rsid w:val="290C387F"/>
    <w:rsid w:val="2B6C0AE8"/>
    <w:rsid w:val="2B927515"/>
    <w:rsid w:val="2D539986"/>
    <w:rsid w:val="2D640B71"/>
    <w:rsid w:val="2E960532"/>
    <w:rsid w:val="31D2EC06"/>
    <w:rsid w:val="338A0C09"/>
    <w:rsid w:val="33AA4A52"/>
    <w:rsid w:val="3438D9B5"/>
    <w:rsid w:val="3630EFCB"/>
    <w:rsid w:val="36A63FC5"/>
    <w:rsid w:val="3801F686"/>
    <w:rsid w:val="3867151D"/>
    <w:rsid w:val="39A8630B"/>
    <w:rsid w:val="3A08DBDC"/>
    <w:rsid w:val="3C004BCB"/>
    <w:rsid w:val="3D5DA62F"/>
    <w:rsid w:val="3D83A62F"/>
    <w:rsid w:val="3D96E695"/>
    <w:rsid w:val="3EABD53E"/>
    <w:rsid w:val="3F0C3E39"/>
    <w:rsid w:val="3F0E5581"/>
    <w:rsid w:val="3F877C3C"/>
    <w:rsid w:val="3F998080"/>
    <w:rsid w:val="3FF16C7F"/>
    <w:rsid w:val="4032DBB9"/>
    <w:rsid w:val="4068C9B3"/>
    <w:rsid w:val="4108C176"/>
    <w:rsid w:val="44111494"/>
    <w:rsid w:val="445417B3"/>
    <w:rsid w:val="464F33FA"/>
    <w:rsid w:val="4A6292C3"/>
    <w:rsid w:val="4A90062F"/>
    <w:rsid w:val="4AC57652"/>
    <w:rsid w:val="4E2FA51E"/>
    <w:rsid w:val="4E5913DC"/>
    <w:rsid w:val="4ECE272B"/>
    <w:rsid w:val="4F1C6B24"/>
    <w:rsid w:val="503884FE"/>
    <w:rsid w:val="5061D90F"/>
    <w:rsid w:val="50B41939"/>
    <w:rsid w:val="5266D709"/>
    <w:rsid w:val="52CBE682"/>
    <w:rsid w:val="531845F0"/>
    <w:rsid w:val="5391CF53"/>
    <w:rsid w:val="53BD005F"/>
    <w:rsid w:val="542AF0D1"/>
    <w:rsid w:val="54D7920B"/>
    <w:rsid w:val="557DADC9"/>
    <w:rsid w:val="56104745"/>
    <w:rsid w:val="569EF959"/>
    <w:rsid w:val="5766C6A6"/>
    <w:rsid w:val="576DF320"/>
    <w:rsid w:val="5779B7B1"/>
    <w:rsid w:val="579C48ED"/>
    <w:rsid w:val="59495ABA"/>
    <w:rsid w:val="59DCEC2B"/>
    <w:rsid w:val="59F2CCA7"/>
    <w:rsid w:val="5A571299"/>
    <w:rsid w:val="5B21FAAE"/>
    <w:rsid w:val="5B2D8F5A"/>
    <w:rsid w:val="5BACD7F6"/>
    <w:rsid w:val="5BF4DD49"/>
    <w:rsid w:val="5C15BE4A"/>
    <w:rsid w:val="5C890A4D"/>
    <w:rsid w:val="5D29CE86"/>
    <w:rsid w:val="5D8F4766"/>
    <w:rsid w:val="5E8069CF"/>
    <w:rsid w:val="5F1E6B1B"/>
    <w:rsid w:val="60746BD3"/>
    <w:rsid w:val="60C89EF9"/>
    <w:rsid w:val="6109563B"/>
    <w:rsid w:val="61256449"/>
    <w:rsid w:val="6153765D"/>
    <w:rsid w:val="624BE51F"/>
    <w:rsid w:val="6550240A"/>
    <w:rsid w:val="67E48700"/>
    <w:rsid w:val="681EC34A"/>
    <w:rsid w:val="6B1F4BCB"/>
    <w:rsid w:val="6C6E0300"/>
    <w:rsid w:val="6CE8FF68"/>
    <w:rsid w:val="6D775923"/>
    <w:rsid w:val="6D8342A9"/>
    <w:rsid w:val="6EC6C68A"/>
    <w:rsid w:val="6ECBC615"/>
    <w:rsid w:val="6FDF4165"/>
    <w:rsid w:val="7095E0E5"/>
    <w:rsid w:val="714316EA"/>
    <w:rsid w:val="71631042"/>
    <w:rsid w:val="73F41D3C"/>
    <w:rsid w:val="75B48EFB"/>
    <w:rsid w:val="764E3E45"/>
    <w:rsid w:val="768FFB86"/>
    <w:rsid w:val="7B840A81"/>
    <w:rsid w:val="7BB4F65B"/>
    <w:rsid w:val="7D18EC66"/>
    <w:rsid w:val="7DEB8541"/>
    <w:rsid w:val="7EE90CC8"/>
    <w:rsid w:val="7EF4D9A0"/>
    <w:rsid w:val="7F9A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paragraph" w:styleId="Heading1">
    <w:name w:val="heading 1"/>
    <w:basedOn w:val="Normal"/>
    <w:next w:val="Normal"/>
    <w:link w:val="Heading1Char"/>
    <w:uiPriority w:val="9"/>
    <w:qFormat/>
    <w:rsid w:val="004C14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55A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character" w:customStyle="1" w:styleId="Heading4Char">
    <w:name w:val="Heading 4 Char"/>
    <w:basedOn w:val="DefaultParagraphFont"/>
    <w:link w:val="Heading4"/>
    <w:uiPriority w:val="9"/>
    <w:semiHidden/>
    <w:rsid w:val="00A55AB8"/>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4C1417"/>
    <w:rPr>
      <w:rFonts w:asciiTheme="majorHAnsi" w:eastAsiaTheme="majorEastAsia" w:hAnsiTheme="majorHAnsi" w:cstheme="majorBidi"/>
      <w:color w:val="2F5496" w:themeColor="accent1" w:themeShade="BF"/>
      <w:sz w:val="32"/>
      <w:szCs w:val="32"/>
    </w:rPr>
  </w:style>
  <w:style w:type="character" w:customStyle="1" w:styleId="xxnormaltextrun">
    <w:name w:val="x_xnormaltextrun"/>
    <w:basedOn w:val="DefaultParagraphFont"/>
    <w:rsid w:val="006F5BD0"/>
  </w:style>
  <w:style w:type="paragraph" w:customStyle="1" w:styleId="xxmsofootnotetext">
    <w:name w:val="x_xmsofootnotetext"/>
    <w:basedOn w:val="Normal"/>
    <w:rsid w:val="00443A0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4886315">
          <w:marLeft w:val="0"/>
          <w:marRight w:val="0"/>
          <w:marTop w:val="0"/>
          <w:marBottom w:val="0"/>
          <w:divBdr>
            <w:top w:val="none" w:sz="0" w:space="0" w:color="auto"/>
            <w:left w:val="none" w:sz="0" w:space="0" w:color="auto"/>
            <w:bottom w:val="none" w:sz="0" w:space="0" w:color="auto"/>
            <w:right w:val="none" w:sz="0" w:space="0" w:color="auto"/>
          </w:divBdr>
        </w:div>
        <w:div w:id="186261715">
          <w:marLeft w:val="0"/>
          <w:marRight w:val="0"/>
          <w:marTop w:val="0"/>
          <w:marBottom w:val="0"/>
          <w:divBdr>
            <w:top w:val="none" w:sz="0" w:space="0" w:color="auto"/>
            <w:left w:val="none" w:sz="0" w:space="0" w:color="auto"/>
            <w:bottom w:val="none" w:sz="0" w:space="0" w:color="auto"/>
            <w:right w:val="none" w:sz="0" w:space="0" w:color="auto"/>
          </w:divBdr>
          <w:divsChild>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 w:id="1364863703">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213930716">
              <w:marLeft w:val="0"/>
              <w:marRight w:val="0"/>
              <w:marTop w:val="0"/>
              <w:marBottom w:val="0"/>
              <w:divBdr>
                <w:top w:val="none" w:sz="0" w:space="0" w:color="auto"/>
                <w:left w:val="none" w:sz="0" w:space="0" w:color="auto"/>
                <w:bottom w:val="none" w:sz="0" w:space="0" w:color="auto"/>
                <w:right w:val="none" w:sz="0" w:space="0" w:color="auto"/>
              </w:divBdr>
            </w:div>
            <w:div w:id="739403413">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10128572">
              <w:marLeft w:val="0"/>
              <w:marRight w:val="0"/>
              <w:marTop w:val="0"/>
              <w:marBottom w:val="0"/>
              <w:divBdr>
                <w:top w:val="none" w:sz="0" w:space="0" w:color="auto"/>
                <w:left w:val="none" w:sz="0" w:space="0" w:color="auto"/>
                <w:bottom w:val="none" w:sz="0" w:space="0" w:color="auto"/>
                <w:right w:val="none" w:sz="0" w:space="0" w:color="auto"/>
              </w:divBdr>
            </w:div>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sChild>
        </w:div>
        <w:div w:id="751391316">
          <w:marLeft w:val="0"/>
          <w:marRight w:val="0"/>
          <w:marTop w:val="0"/>
          <w:marBottom w:val="0"/>
          <w:divBdr>
            <w:top w:val="none" w:sz="0" w:space="0" w:color="auto"/>
            <w:left w:val="none" w:sz="0" w:space="0" w:color="auto"/>
            <w:bottom w:val="none" w:sz="0" w:space="0" w:color="auto"/>
            <w:right w:val="none" w:sz="0" w:space="0" w:color="auto"/>
          </w:divBdr>
          <w:divsChild>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 w:id="1874734602">
              <w:marLeft w:val="0"/>
              <w:marRight w:val="0"/>
              <w:marTop w:val="0"/>
              <w:marBottom w:val="0"/>
              <w:divBdr>
                <w:top w:val="none" w:sz="0" w:space="0" w:color="auto"/>
                <w:left w:val="none" w:sz="0" w:space="0" w:color="auto"/>
                <w:bottom w:val="none" w:sz="0" w:space="0" w:color="auto"/>
                <w:right w:val="none" w:sz="0" w:space="0" w:color="auto"/>
              </w:divBdr>
            </w:div>
          </w:divsChild>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96484061">
          <w:marLeft w:val="0"/>
          <w:marRight w:val="0"/>
          <w:marTop w:val="0"/>
          <w:marBottom w:val="0"/>
          <w:divBdr>
            <w:top w:val="none" w:sz="0" w:space="0" w:color="auto"/>
            <w:left w:val="none" w:sz="0" w:space="0" w:color="auto"/>
            <w:bottom w:val="none" w:sz="0" w:space="0" w:color="auto"/>
            <w:right w:val="none" w:sz="0" w:space="0" w:color="auto"/>
          </w:divBdr>
          <w:divsChild>
            <w:div w:id="338893989">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395124500">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 w:id="1513762066">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711">
      <w:bodyDiv w:val="1"/>
      <w:marLeft w:val="0"/>
      <w:marRight w:val="0"/>
      <w:marTop w:val="0"/>
      <w:marBottom w:val="0"/>
      <w:divBdr>
        <w:top w:val="none" w:sz="0" w:space="0" w:color="auto"/>
        <w:left w:val="none" w:sz="0" w:space="0" w:color="auto"/>
        <w:bottom w:val="none" w:sz="0" w:space="0" w:color="auto"/>
        <w:right w:val="none" w:sz="0" w:space="0" w:color="auto"/>
      </w:divBdr>
    </w:div>
    <w:div w:id="650330783">
      <w:bodyDiv w:val="1"/>
      <w:marLeft w:val="0"/>
      <w:marRight w:val="0"/>
      <w:marTop w:val="0"/>
      <w:marBottom w:val="0"/>
      <w:divBdr>
        <w:top w:val="none" w:sz="0" w:space="0" w:color="auto"/>
        <w:left w:val="none" w:sz="0" w:space="0" w:color="auto"/>
        <w:bottom w:val="none" w:sz="0" w:space="0" w:color="auto"/>
        <w:right w:val="none" w:sz="0" w:space="0" w:color="auto"/>
      </w:divBdr>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915818918">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010370432">
      <w:bodyDiv w:val="1"/>
      <w:marLeft w:val="0"/>
      <w:marRight w:val="0"/>
      <w:marTop w:val="0"/>
      <w:marBottom w:val="0"/>
      <w:divBdr>
        <w:top w:val="none" w:sz="0" w:space="0" w:color="auto"/>
        <w:left w:val="none" w:sz="0" w:space="0" w:color="auto"/>
        <w:bottom w:val="none" w:sz="0" w:space="0" w:color="auto"/>
        <w:right w:val="none" w:sz="0" w:space="0" w:color="auto"/>
      </w:divBdr>
    </w:div>
    <w:div w:id="1056587353">
      <w:bodyDiv w:val="1"/>
      <w:marLeft w:val="0"/>
      <w:marRight w:val="0"/>
      <w:marTop w:val="0"/>
      <w:marBottom w:val="0"/>
      <w:divBdr>
        <w:top w:val="none" w:sz="0" w:space="0" w:color="auto"/>
        <w:left w:val="none" w:sz="0" w:space="0" w:color="auto"/>
        <w:bottom w:val="none" w:sz="0" w:space="0" w:color="auto"/>
        <w:right w:val="none" w:sz="0" w:space="0" w:color="auto"/>
      </w:divBdr>
    </w:div>
    <w:div w:id="1232035303">
      <w:bodyDiv w:val="1"/>
      <w:marLeft w:val="0"/>
      <w:marRight w:val="0"/>
      <w:marTop w:val="0"/>
      <w:marBottom w:val="0"/>
      <w:divBdr>
        <w:top w:val="none" w:sz="0" w:space="0" w:color="auto"/>
        <w:left w:val="none" w:sz="0" w:space="0" w:color="auto"/>
        <w:bottom w:val="none" w:sz="0" w:space="0" w:color="auto"/>
        <w:right w:val="none" w:sz="0" w:space="0" w:color="auto"/>
      </w:divBdr>
    </w:div>
    <w:div w:id="1359046976">
      <w:bodyDiv w:val="1"/>
      <w:marLeft w:val="0"/>
      <w:marRight w:val="0"/>
      <w:marTop w:val="0"/>
      <w:marBottom w:val="0"/>
      <w:divBdr>
        <w:top w:val="none" w:sz="0" w:space="0" w:color="auto"/>
        <w:left w:val="none" w:sz="0" w:space="0" w:color="auto"/>
        <w:bottom w:val="none" w:sz="0" w:space="0" w:color="auto"/>
        <w:right w:val="none" w:sz="0" w:space="0" w:color="auto"/>
      </w:divBdr>
    </w:div>
    <w:div w:id="1485773792">
      <w:bodyDiv w:val="1"/>
      <w:marLeft w:val="0"/>
      <w:marRight w:val="0"/>
      <w:marTop w:val="0"/>
      <w:marBottom w:val="0"/>
      <w:divBdr>
        <w:top w:val="none" w:sz="0" w:space="0" w:color="auto"/>
        <w:left w:val="none" w:sz="0" w:space="0" w:color="auto"/>
        <w:bottom w:val="none" w:sz="0" w:space="0" w:color="auto"/>
        <w:right w:val="none" w:sz="0" w:space="0" w:color="auto"/>
      </w:divBdr>
    </w:div>
    <w:div w:id="1665548793">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199053917">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902909321">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sChild>
    </w:div>
    <w:div w:id="1799643882">
      <w:bodyDiv w:val="1"/>
      <w:marLeft w:val="0"/>
      <w:marRight w:val="0"/>
      <w:marTop w:val="0"/>
      <w:marBottom w:val="0"/>
      <w:divBdr>
        <w:top w:val="none" w:sz="0" w:space="0" w:color="auto"/>
        <w:left w:val="none" w:sz="0" w:space="0" w:color="auto"/>
        <w:bottom w:val="none" w:sz="0" w:space="0" w:color="auto"/>
        <w:right w:val="none" w:sz="0" w:space="0" w:color="auto"/>
      </w:divBdr>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20761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ss.mo.gov/re/csmr.htm" TargetMode="External"/><Relationship Id="rId13" Type="http://schemas.openxmlformats.org/officeDocument/2006/relationships/hyperlink" Target="https://www.acf.hhs.gov/cb/policy-guidance/im-21-06" TargetMode="External"/><Relationship Id="rId18" Type="http://schemas.openxmlformats.org/officeDocument/2006/relationships/hyperlink" Target="https://www.acf.hhs.gov/sites/default/files/documents/cb/mo-cfsr-r3-final.pdf" TargetMode="External"/><Relationship Id="rId26" Type="http://schemas.openxmlformats.org/officeDocument/2006/relationships/hyperlink" Target="https://www.courts.wa.gov/subsite/wsccr/docs/DCLR%20Report%202021.pdf" TargetMode="External"/><Relationship Id="rId3" Type="http://schemas.openxmlformats.org/officeDocument/2006/relationships/hyperlink" Target="https://dss.mo.gov/cd/cfsr/statewide-assessment.pdf" TargetMode="External"/><Relationship Id="rId21" Type="http://schemas.openxmlformats.org/officeDocument/2006/relationships/hyperlink" Target="https://casetext.com/statute/missouri-revised-statutes/title-xii-public-health-and-welfare/chapter-210-child-protection-and-reformation/section-210125-protective-custody-of-child-who-may-take-reports-required-temporary-protective-custody-defined?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7" Type="http://schemas.openxmlformats.org/officeDocument/2006/relationships/hyperlink" Target="https://www.childtrends.org/publications/state-level-data-for-understanding-child-welfare-in-the-united-states" TargetMode="External"/><Relationship Id="rId12" Type="http://schemas.openxmlformats.org/officeDocument/2006/relationships/hyperlink" Target="https://www.naccchildlaw.org/page/TitleIVforLegalRepresentation" TargetMode="External"/><Relationship Id="rId17" Type="http://schemas.openxmlformats.org/officeDocument/2006/relationships/hyperlink" Target="https://scholarship.law.missouri.edu/mlr/vol78/iss4/10/" TargetMode="External"/><Relationship Id="rId25" Type="http://schemas.openxmlformats.org/officeDocument/2006/relationships/hyperlink" Target="https://search.issuelab.org/resource/expediting-permanency-legal-representation-for-foster-children-in-palm-beach-county.html" TargetMode="External"/><Relationship Id="rId2" Type="http://schemas.openxmlformats.org/officeDocument/2006/relationships/hyperlink" Target="https://dss.mo.gov/mis/clcounter/" TargetMode="External"/><Relationship Id="rId16" Type="http://schemas.openxmlformats.org/officeDocument/2006/relationships/hyperlink" Target="https://www.courts.wa.gov/subsite/wsccr/docs/DCLR%20Report%202021.pdf" TargetMode="External"/><Relationship Id="rId20" Type="http://schemas.openxmlformats.org/officeDocument/2006/relationships/hyperlink" Target="https://casetext.com/statute/missouri-revised-statutes/title-xii-public-health-and-welfare/chapter-211-juvenile-courts/section-211401-duties-of-juvenile-officers-may-make-arrests-cooperation?ssr=false&amp;resultsNav=false&amp;tab=keyword&amp;jxs=" TargetMode="External"/><Relationship Id="rId29" Type="http://schemas.openxmlformats.org/officeDocument/2006/relationships/hyperlink" Target="https://www.nationalpolicycouncil.org/sites/default/files/docs/blogs/_Older%20Youth%20Successful%20Transition%20to%20Adulthood.pdf" TargetMode="External"/><Relationship Id="rId1" Type="http://schemas.openxmlformats.org/officeDocument/2006/relationships/hyperlink" Target="https://www.childtrends.org/publications/state-level-data-for-understanding-child-welfare-in-the-united-states" TargetMode="External"/><Relationship Id="rId6" Type="http://schemas.openxmlformats.org/officeDocument/2006/relationships/hyperlink" Target="https://dss.mo.gov/mis/cqfacts/" TargetMode="External"/><Relationship Id="rId11" Type="http://schemas.openxmlformats.org/officeDocument/2006/relationships/hyperlink" Target="https://www.ncsc.org/__data/assets/pdf_file/0027/79524/Title-IV-E-Reimbursement.pdf" TargetMode="External"/><Relationship Id="rId24" Type="http://schemas.openxmlformats.org/officeDocument/2006/relationships/hyperlink" Target="https://www.courts.mo.gov/page.jsp?id=1738" TargetMode="External"/><Relationship Id="rId5" Type="http://schemas.openxmlformats.org/officeDocument/2006/relationships/hyperlink" Target="https://www.childtrends.org/publications/state-level-data-for-understanding-child-welfare-in-the-united-states" TargetMode="External"/><Relationship Id="rId15" Type="http://schemas.openxmlformats.org/officeDocument/2006/relationships/hyperlink" Target="https://zmcc18.p3cdn1.secureserver.net/wp-content/uploads/2022/02/Counsel-for-Kids-Information-Sheet-2022.pdf" TargetMode="External"/><Relationship Id="rId23" Type="http://schemas.openxmlformats.org/officeDocument/2006/relationships/hyperlink" Target="https://casetext.com/statute/missouri-revised-statutes/title-xii-public-health-and-welfare/chapter-211-juvenile-courts/section-211447-juvenile-officer-preliminary-inquiry-when-petition-to-terminate-parental-rights-filed-when-juvenile-court-may-terminate-parental-rights-when-investigation-to-be-made-grounds-for-terminatio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28" Type="http://schemas.openxmlformats.org/officeDocument/2006/relationships/hyperlink" Target="https://www.acf.hhs.gov/cb/policy-guidance/im-17-02" TargetMode="External"/><Relationship Id="rId10" Type="http://schemas.openxmlformats.org/officeDocument/2006/relationships/hyperlink" Target="https://www.ncjfcj.org/publications/enhanced-resource-guidelines/" TargetMode="External"/><Relationship Id="rId19" Type="http://schemas.openxmlformats.org/officeDocument/2006/relationships/hyperlink" Target="https://casetext.com/statute/missouri-revised-statutes/title-xii-public-health-and-welfare/chapter-211-juvenile-courts/section-211351-juvenile-officers-appointment-costs-paid-how-grievance-review-committee-of-circuit-appointment-members?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 TargetMode="External"/><Relationship Id="rId4" Type="http://schemas.openxmlformats.org/officeDocument/2006/relationships/hyperlink" Target="https://cwoutcomes.acf.hhs.gov/cwodatasite/pdf/missouri.html" TargetMode="External"/><Relationship Id="rId9" Type="http://schemas.openxmlformats.org/officeDocument/2006/relationships/hyperlink" Target="https://www.americanbar.org/groups/public_interest/child_law/project-areas/family-justice-initiative/" TargetMode="External"/><Relationship Id="rId14" Type="http://schemas.openxmlformats.org/officeDocument/2006/relationships/hyperlink" Target="https://search.issuelab.org/resource/expediting-permanency-legal-representation-for-foster-children-in-palm-beach-county.html" TargetMode="External"/><Relationship Id="rId22" Type="http://schemas.openxmlformats.org/officeDocument/2006/relationships/hyperlink" Target="https://casetext.com/statute/missouri-revised-statutes/title-xii-public-health-and-welfare/chapter-211-juvenile-courts/section-211444-termination-of-parental-rights-whe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 TargetMode="External"/><Relationship Id="rId27" Type="http://schemas.openxmlformats.org/officeDocument/2006/relationships/hyperlink" Target="https://www.chapinhall.org/wp-content/uploads/QIC-ChildRep_Chapin_Hall_Evalua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582083-d483-48ff-98e4-a8e0cb44a8e8">
      <Terms xmlns="http://schemas.microsoft.com/office/infopath/2007/PartnerControls"/>
    </lcf76f155ced4ddcb4097134ff3c332f>
    <TaxCatchAll xmlns="cb6a1ace-d29b-49c2-b054-39b4e2281e5c" xsi:nil="true"/>
    <Image xmlns="0b582083-d483-48ff-98e4-a8e0cb44a8e8" xsi:nil="true"/>
    <complete xmlns="0b582083-d483-48ff-98e4-a8e0cb44a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8" ma:contentTypeDescription="Create a new document." ma:contentTypeScope="" ma:versionID="3b36ab95f18f32dd348a415ddaaf5404">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06c8a57e1e5dfbc33ef7fc60b95f896"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833E0-29ED-447D-8391-418FFA5151A4}">
  <ds:schemaRefs>
    <ds:schemaRef ds:uri="http://schemas.openxmlformats.org/officeDocument/2006/bibliography"/>
  </ds:schemaRefs>
</ds:datastoreItem>
</file>

<file path=customXml/itemProps2.xml><?xml version="1.0" encoding="utf-8"?>
<ds:datastoreItem xmlns:ds="http://schemas.openxmlformats.org/officeDocument/2006/customXml" ds:itemID="{1CF5873E-B519-48A5-94E1-18C5AA7699BF}">
  <ds:schemaRefs>
    <ds:schemaRef ds:uri="http://schemas.microsoft.com/sharepoint/v3/contenttype/forms"/>
  </ds:schemaRefs>
</ds:datastoreItem>
</file>

<file path=customXml/itemProps3.xml><?xml version="1.0" encoding="utf-8"?>
<ds:datastoreItem xmlns:ds="http://schemas.openxmlformats.org/officeDocument/2006/customXml" ds:itemID="{E6286B0A-EC09-4A9C-807D-37FD6C4B2960}">
  <ds:schemaRefs>
    <ds:schemaRef ds:uri="http://schemas.microsoft.com/office/2006/metadata/properties"/>
    <ds:schemaRef ds:uri="http://schemas.microsoft.com/office/infopath/2007/PartnerControls"/>
    <ds:schemaRef ds:uri="0b582083-d483-48ff-98e4-a8e0cb44a8e8"/>
    <ds:schemaRef ds:uri="cb6a1ace-d29b-49c2-b054-39b4e2281e5c"/>
  </ds:schemaRefs>
</ds:datastoreItem>
</file>

<file path=customXml/itemProps4.xml><?xml version="1.0" encoding="utf-8"?>
<ds:datastoreItem xmlns:ds="http://schemas.openxmlformats.org/officeDocument/2006/customXml" ds:itemID="{F935B5EA-9DD8-480B-8882-1D7A7525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2201</Words>
  <Characters>12462</Characters>
  <Application>Microsoft Office Word</Application>
  <DocSecurity>0</DocSecurity>
  <Lines>389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Links>
    <vt:vector size="174" baseType="variant">
      <vt:variant>
        <vt:i4>7208981</vt:i4>
      </vt:variant>
      <vt:variant>
        <vt:i4>84</vt:i4>
      </vt:variant>
      <vt:variant>
        <vt:i4>0</vt:i4>
      </vt:variant>
      <vt:variant>
        <vt:i4>5</vt:i4>
      </vt:variant>
      <vt:variant>
        <vt:lpwstr>https://www.nationalpolicycouncil.org/sites/default/files/docs/blogs/_Older Youth Successful Transition to Adulthood.pdf</vt:lpwstr>
      </vt:variant>
      <vt:variant>
        <vt:lpwstr/>
      </vt:variant>
      <vt:variant>
        <vt:i4>6946860</vt:i4>
      </vt:variant>
      <vt:variant>
        <vt:i4>81</vt:i4>
      </vt:variant>
      <vt:variant>
        <vt:i4>0</vt:i4>
      </vt:variant>
      <vt:variant>
        <vt:i4>5</vt:i4>
      </vt:variant>
      <vt:variant>
        <vt:lpwstr>https://www.acf.hhs.gov/cb/policy-guidance/im-17-02</vt:lpwstr>
      </vt:variant>
      <vt:variant>
        <vt:lpwstr/>
      </vt:variant>
      <vt:variant>
        <vt:i4>3407964</vt:i4>
      </vt:variant>
      <vt:variant>
        <vt:i4>78</vt:i4>
      </vt:variant>
      <vt:variant>
        <vt:i4>0</vt:i4>
      </vt:variant>
      <vt:variant>
        <vt:i4>5</vt:i4>
      </vt:variant>
      <vt:variant>
        <vt:lpwstr>https://www.chapinhall.org/wp-content/uploads/QIC-ChildRep_Chapin_Hall_Evaluation.pdf</vt:lpwstr>
      </vt:variant>
      <vt:variant>
        <vt:lpwstr/>
      </vt:variant>
      <vt:variant>
        <vt:i4>6094879</vt:i4>
      </vt:variant>
      <vt:variant>
        <vt:i4>75</vt:i4>
      </vt:variant>
      <vt:variant>
        <vt:i4>0</vt:i4>
      </vt:variant>
      <vt:variant>
        <vt:i4>5</vt:i4>
      </vt:variant>
      <vt:variant>
        <vt:lpwstr>https://www.courts.wa.gov/subsite/wsccr/docs/DCLR Report 2021.pdf</vt:lpwstr>
      </vt:variant>
      <vt:variant>
        <vt:lpwstr/>
      </vt:variant>
      <vt:variant>
        <vt:i4>655386</vt:i4>
      </vt:variant>
      <vt:variant>
        <vt:i4>72</vt:i4>
      </vt:variant>
      <vt:variant>
        <vt:i4>0</vt:i4>
      </vt:variant>
      <vt:variant>
        <vt:i4>5</vt:i4>
      </vt:variant>
      <vt:variant>
        <vt:lpwstr>https://search.issuelab.org/resource/expediting-permanency-legal-representation-for-foster-children-in-palm-beach-county.html</vt:lpwstr>
      </vt:variant>
      <vt:variant>
        <vt:lpwstr/>
      </vt:variant>
      <vt:variant>
        <vt:i4>6291553</vt:i4>
      </vt:variant>
      <vt:variant>
        <vt:i4>69</vt:i4>
      </vt:variant>
      <vt:variant>
        <vt:i4>0</vt:i4>
      </vt:variant>
      <vt:variant>
        <vt:i4>5</vt:i4>
      </vt:variant>
      <vt:variant>
        <vt:lpwstr>https://www.courts.mo.gov/page.jsp?id=1738</vt:lpwstr>
      </vt:variant>
      <vt:variant>
        <vt:lpwstr/>
      </vt:variant>
      <vt:variant>
        <vt:i4>4128822</vt:i4>
      </vt:variant>
      <vt:variant>
        <vt:i4>66</vt:i4>
      </vt:variant>
      <vt:variant>
        <vt:i4>0</vt:i4>
      </vt:variant>
      <vt:variant>
        <vt:i4>5</vt:i4>
      </vt:variant>
      <vt:variant>
        <vt:lpwstr>https://casetext.com/statute/missouri-revised-statutes/title-xii-public-health-and-welfare/chapter-211-juvenile-courts/section-211447-juvenile-officer-preliminary-inquiry-when-petition-to-terminate-parental-rights-filed-when-juvenile-court-may-terminate-parental-rights-when-investigation-to-be-made-grounds-for-terminatio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6750263</vt:i4>
      </vt:variant>
      <vt:variant>
        <vt:i4>63</vt:i4>
      </vt:variant>
      <vt:variant>
        <vt:i4>0</vt:i4>
      </vt:variant>
      <vt:variant>
        <vt:i4>5</vt:i4>
      </vt:variant>
      <vt:variant>
        <vt:lpwstr>https://casetext.com/statute/missouri-revised-statutes/title-xii-public-health-and-welfare/chapter-211-juvenile-courts/section-211444-termination-of-parental-rights-when?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6881406</vt:i4>
      </vt:variant>
      <vt:variant>
        <vt:i4>60</vt:i4>
      </vt:variant>
      <vt:variant>
        <vt:i4>0</vt:i4>
      </vt:variant>
      <vt:variant>
        <vt:i4>5</vt:i4>
      </vt:variant>
      <vt:variant>
        <vt:lpwstr>https://casetext.com/statute/missouri-revised-statutes/title-xii-public-health-and-welfare/chapter-210-child-protection-and-reformation/section-210125-protective-custody-of-child-who-may-take-reports-required-temporary-protective-custody-defined?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amp;resultsNav=false</vt:lpwstr>
      </vt:variant>
      <vt:variant>
        <vt:lpwstr/>
      </vt:variant>
      <vt:variant>
        <vt:i4>7864355</vt:i4>
      </vt:variant>
      <vt:variant>
        <vt:i4>57</vt:i4>
      </vt:variant>
      <vt:variant>
        <vt:i4>0</vt:i4>
      </vt:variant>
      <vt:variant>
        <vt:i4>5</vt:i4>
      </vt:variant>
      <vt:variant>
        <vt:lpwstr>https://casetext.com/statute/missouri-revised-statutes/title-xii-public-health-and-welfare/chapter-211-juvenile-courts/section-211401-duties-of-juvenile-officers-may-make-arrests-cooperation?ssr=false&amp;resultsNav=false&amp;tab=keyword&amp;jxs=</vt:lpwstr>
      </vt:variant>
      <vt:variant>
        <vt:lpwstr/>
      </vt:variant>
      <vt:variant>
        <vt:i4>2490426</vt:i4>
      </vt:variant>
      <vt:variant>
        <vt:i4>54</vt:i4>
      </vt:variant>
      <vt:variant>
        <vt:i4>0</vt:i4>
      </vt:variant>
      <vt:variant>
        <vt:i4>5</vt:i4>
      </vt:variant>
      <vt:variant>
        <vt:lpwstr>https://casetext.com/statute/missouri-revised-statutes/title-xii-public-health-and-welfare/chapter-211-juvenile-courts/section-211351-juvenile-officers-appointment-costs-paid-how-grievance-review-committee-of-circuit-appointment-members?ssr=false&amp;tab=keyword&amp;jxs=&amp;q=juvenile%20officer&amp;type=statute&amp;listingIndexId=missouri-revised-statutes.title-xii-public-health-and-welfare&amp;returnPath=%2Fstatute%2Fmissouri-revised-statutes%2Ftitle-xii-public-health-and-welfare%2Fchapter-210-child-protection-and-reformation%2Fsection-210001-department-of-social-services-to-meet-needs-of-homeless-dependent-and-neglected-children-only-certain-regional-child-assessment-centers-funded%3Fssr%3Dfalse%26resultsNav%3Dfalse%26tab%3Dkeyword%26jxs%3D&amp;app_v1=true&amp;sort=relevance&amp;p=1</vt:lpwstr>
      </vt:variant>
      <vt:variant>
        <vt:lpwstr/>
      </vt:variant>
      <vt:variant>
        <vt:i4>4915213</vt:i4>
      </vt:variant>
      <vt:variant>
        <vt:i4>51</vt:i4>
      </vt:variant>
      <vt:variant>
        <vt:i4>0</vt:i4>
      </vt:variant>
      <vt:variant>
        <vt:i4>5</vt:i4>
      </vt:variant>
      <vt:variant>
        <vt:lpwstr>https://www.acf.hhs.gov/sites/default/files/documents/cb/mo-cfsr-r3-final.pdf</vt:lpwstr>
      </vt:variant>
      <vt:variant>
        <vt:lpwstr/>
      </vt:variant>
      <vt:variant>
        <vt:i4>2687074</vt:i4>
      </vt:variant>
      <vt:variant>
        <vt:i4>48</vt:i4>
      </vt:variant>
      <vt:variant>
        <vt:i4>0</vt:i4>
      </vt:variant>
      <vt:variant>
        <vt:i4>5</vt:i4>
      </vt:variant>
      <vt:variant>
        <vt:lpwstr>https://scholarship.law.missouri.edu/mlr/vol78/iss4/10/</vt:lpwstr>
      </vt:variant>
      <vt:variant>
        <vt:lpwstr/>
      </vt:variant>
      <vt:variant>
        <vt:i4>6094879</vt:i4>
      </vt:variant>
      <vt:variant>
        <vt:i4>45</vt:i4>
      </vt:variant>
      <vt:variant>
        <vt:i4>0</vt:i4>
      </vt:variant>
      <vt:variant>
        <vt:i4>5</vt:i4>
      </vt:variant>
      <vt:variant>
        <vt:lpwstr>https://www.courts.wa.gov/subsite/wsccr/docs/DCLR Report 2021.pdf</vt:lpwstr>
      </vt:variant>
      <vt:variant>
        <vt:lpwstr/>
      </vt:variant>
      <vt:variant>
        <vt:i4>1114127</vt:i4>
      </vt:variant>
      <vt:variant>
        <vt:i4>42</vt:i4>
      </vt:variant>
      <vt:variant>
        <vt:i4>0</vt:i4>
      </vt:variant>
      <vt:variant>
        <vt:i4>5</vt:i4>
      </vt:variant>
      <vt:variant>
        <vt:lpwstr>https://zmcc18.p3cdn1.secureserver.net/wp-content/uploads/2022/02/Counsel-for-Kids-Information-Sheet-2022.pdf</vt:lpwstr>
      </vt:variant>
      <vt:variant>
        <vt:lpwstr/>
      </vt:variant>
      <vt:variant>
        <vt:i4>655386</vt:i4>
      </vt:variant>
      <vt:variant>
        <vt:i4>39</vt:i4>
      </vt:variant>
      <vt:variant>
        <vt:i4>0</vt:i4>
      </vt:variant>
      <vt:variant>
        <vt:i4>5</vt:i4>
      </vt:variant>
      <vt:variant>
        <vt:lpwstr>https://search.issuelab.org/resource/expediting-permanency-legal-representation-for-foster-children-in-palm-beach-county.html</vt:lpwstr>
      </vt:variant>
      <vt:variant>
        <vt:lpwstr/>
      </vt:variant>
      <vt:variant>
        <vt:i4>7077935</vt:i4>
      </vt:variant>
      <vt:variant>
        <vt:i4>36</vt:i4>
      </vt:variant>
      <vt:variant>
        <vt:i4>0</vt:i4>
      </vt:variant>
      <vt:variant>
        <vt:i4>5</vt:i4>
      </vt:variant>
      <vt:variant>
        <vt:lpwstr>https://www.acf.hhs.gov/cb/policy-guidance/im-21-06</vt:lpwstr>
      </vt:variant>
      <vt:variant>
        <vt:lpwstr/>
      </vt:variant>
      <vt:variant>
        <vt:i4>7602220</vt:i4>
      </vt:variant>
      <vt:variant>
        <vt:i4>33</vt:i4>
      </vt:variant>
      <vt:variant>
        <vt:i4>0</vt:i4>
      </vt:variant>
      <vt:variant>
        <vt:i4>5</vt:i4>
      </vt:variant>
      <vt:variant>
        <vt:lpwstr>https://www.naccchildlaw.org/page/TitleIVforLegalRepresentation</vt:lpwstr>
      </vt:variant>
      <vt:variant>
        <vt:lpwstr/>
      </vt:variant>
      <vt:variant>
        <vt:i4>786482</vt:i4>
      </vt:variant>
      <vt:variant>
        <vt:i4>30</vt:i4>
      </vt:variant>
      <vt:variant>
        <vt:i4>0</vt:i4>
      </vt:variant>
      <vt:variant>
        <vt:i4>5</vt:i4>
      </vt:variant>
      <vt:variant>
        <vt:lpwstr>https://www.ncsc.org/__data/assets/pdf_file/0027/79524/Title-IV-E-Reimbursement.pdf</vt:lpwstr>
      </vt:variant>
      <vt:variant>
        <vt:lpwstr/>
      </vt:variant>
      <vt:variant>
        <vt:i4>5177367</vt:i4>
      </vt:variant>
      <vt:variant>
        <vt:i4>27</vt:i4>
      </vt:variant>
      <vt:variant>
        <vt:i4>0</vt:i4>
      </vt:variant>
      <vt:variant>
        <vt:i4>5</vt:i4>
      </vt:variant>
      <vt:variant>
        <vt:lpwstr>https://www.ncjfcj.org/publications/enhanced-resource-guidelines/</vt:lpwstr>
      </vt:variant>
      <vt:variant>
        <vt:lpwstr/>
      </vt:variant>
      <vt:variant>
        <vt:i4>8126522</vt:i4>
      </vt:variant>
      <vt:variant>
        <vt:i4>24</vt:i4>
      </vt:variant>
      <vt:variant>
        <vt:i4>0</vt:i4>
      </vt:variant>
      <vt:variant>
        <vt:i4>5</vt:i4>
      </vt:variant>
      <vt:variant>
        <vt:lpwstr>https://www.americanbar.org/groups/public_interest/child_law/project-areas/family-justice-initiative/</vt:lpwstr>
      </vt:variant>
      <vt:variant>
        <vt:lpwstr/>
      </vt:variant>
      <vt:variant>
        <vt:i4>7012453</vt:i4>
      </vt:variant>
      <vt:variant>
        <vt:i4>21</vt:i4>
      </vt:variant>
      <vt:variant>
        <vt:i4>0</vt:i4>
      </vt:variant>
      <vt:variant>
        <vt:i4>5</vt:i4>
      </vt:variant>
      <vt:variant>
        <vt:lpwstr>https://dss.mo.gov/re/csmr.htm</vt:lpwstr>
      </vt:variant>
      <vt:variant>
        <vt:lpwstr/>
      </vt:variant>
      <vt:variant>
        <vt:i4>3473505</vt:i4>
      </vt:variant>
      <vt:variant>
        <vt:i4>18</vt:i4>
      </vt:variant>
      <vt:variant>
        <vt:i4>0</vt:i4>
      </vt:variant>
      <vt:variant>
        <vt:i4>5</vt:i4>
      </vt:variant>
      <vt:variant>
        <vt:lpwstr>https://www.childtrends.org/publications/state-level-data-for-understanding-child-welfare-in-the-united-states</vt:lpwstr>
      </vt:variant>
      <vt:variant>
        <vt:lpwstr/>
      </vt:variant>
      <vt:variant>
        <vt:i4>3735670</vt:i4>
      </vt:variant>
      <vt:variant>
        <vt:i4>15</vt:i4>
      </vt:variant>
      <vt:variant>
        <vt:i4>0</vt:i4>
      </vt:variant>
      <vt:variant>
        <vt:i4>5</vt:i4>
      </vt:variant>
      <vt:variant>
        <vt:lpwstr>https://dss.mo.gov/mis/cqfacts/</vt:lpwstr>
      </vt:variant>
      <vt:variant>
        <vt:lpwstr/>
      </vt:variant>
      <vt:variant>
        <vt:i4>3473505</vt:i4>
      </vt:variant>
      <vt:variant>
        <vt:i4>12</vt:i4>
      </vt:variant>
      <vt:variant>
        <vt:i4>0</vt:i4>
      </vt:variant>
      <vt:variant>
        <vt:i4>5</vt:i4>
      </vt:variant>
      <vt:variant>
        <vt:lpwstr>https://www.childtrends.org/publications/state-level-data-for-understanding-child-welfare-in-the-united-states</vt:lpwstr>
      </vt:variant>
      <vt:variant>
        <vt:lpwstr/>
      </vt:variant>
      <vt:variant>
        <vt:i4>4194384</vt:i4>
      </vt:variant>
      <vt:variant>
        <vt:i4>9</vt:i4>
      </vt:variant>
      <vt:variant>
        <vt:i4>0</vt:i4>
      </vt:variant>
      <vt:variant>
        <vt:i4>5</vt:i4>
      </vt:variant>
      <vt:variant>
        <vt:lpwstr>https://cwoutcomes.acf.hhs.gov/cwodatasite/pdf/missouri.html</vt:lpwstr>
      </vt:variant>
      <vt:variant>
        <vt:lpwstr/>
      </vt:variant>
      <vt:variant>
        <vt:i4>3735605</vt:i4>
      </vt:variant>
      <vt:variant>
        <vt:i4>6</vt:i4>
      </vt:variant>
      <vt:variant>
        <vt:i4>0</vt:i4>
      </vt:variant>
      <vt:variant>
        <vt:i4>5</vt:i4>
      </vt:variant>
      <vt:variant>
        <vt:lpwstr>https://dss.mo.gov/cd/cfsr/statewide-assessment.pdf</vt:lpwstr>
      </vt:variant>
      <vt:variant>
        <vt:lpwstr/>
      </vt:variant>
      <vt:variant>
        <vt:i4>6225946</vt:i4>
      </vt:variant>
      <vt:variant>
        <vt:i4>3</vt:i4>
      </vt:variant>
      <vt:variant>
        <vt:i4>0</vt:i4>
      </vt:variant>
      <vt:variant>
        <vt:i4>5</vt:i4>
      </vt:variant>
      <vt:variant>
        <vt:lpwstr>https://dss.mo.gov/mis/clcounter/</vt:lpwstr>
      </vt:variant>
      <vt:variant>
        <vt:lpwstr/>
      </vt:variant>
      <vt:variant>
        <vt:i4>3473505</vt:i4>
      </vt:variant>
      <vt:variant>
        <vt:i4>0</vt:i4>
      </vt:variant>
      <vt:variant>
        <vt:i4>0</vt:i4>
      </vt:variant>
      <vt:variant>
        <vt:i4>5</vt:i4>
      </vt:variant>
      <vt:variant>
        <vt:lpwstr>https://www.childtrends.org/publications/state-level-data-for-understanding-child-welfare-in-the-united-states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2023-09-11T19:13:00Z</dcterms:created>
  <dcterms:modified xsi:type="dcterms:W3CDTF">2025-12-05T17:37:00Z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